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3F" w:rsidRPr="00246103" w:rsidRDefault="0024064A" w:rsidP="0024064A">
      <w:pPr>
        <w:jc w:val="center"/>
        <w:rPr>
          <w:rFonts w:ascii="TH SarabunPSK" w:hAnsi="TH SarabunPSK" w:cs="TH SarabunPSK"/>
          <w:b/>
          <w:bCs/>
          <w:sz w:val="36"/>
          <w:szCs w:val="36"/>
          <w:lang w:eastAsia="zh-CN"/>
        </w:rPr>
      </w:pPr>
      <w:r w:rsidRPr="00246103">
        <w:rPr>
          <w:rFonts w:ascii="TH SarabunPSK" w:hAnsi="TH SarabunPSK" w:cs="TH SarabunPSK"/>
          <w:b/>
          <w:bCs/>
          <w:sz w:val="36"/>
          <w:szCs w:val="36"/>
          <w:lang w:eastAsia="zh-CN"/>
        </w:rPr>
        <w:t>Format and Guidelines of</w:t>
      </w:r>
      <w:r w:rsidR="00DE783F" w:rsidRPr="00246103">
        <w:rPr>
          <w:rFonts w:ascii="TH SarabunPSK" w:hAnsi="TH SarabunPSK" w:cs="TH SarabunPSK"/>
          <w:b/>
          <w:bCs/>
          <w:sz w:val="36"/>
          <w:szCs w:val="36"/>
          <w:cs/>
          <w:lang w:eastAsia="zh-CN"/>
        </w:rPr>
        <w:t xml:space="preserve"> </w:t>
      </w:r>
      <w:r w:rsidR="00DE783F" w:rsidRPr="00246103">
        <w:rPr>
          <w:rFonts w:ascii="TH SarabunPSK" w:hAnsi="TH SarabunPSK" w:cs="TH SarabunPSK"/>
          <w:b/>
          <w:bCs/>
          <w:sz w:val="36"/>
          <w:szCs w:val="36"/>
          <w:lang w:eastAsia="zh-CN"/>
        </w:rPr>
        <w:t>Full Paper</w:t>
      </w:r>
    </w:p>
    <w:p w:rsidR="0024064A" w:rsidRPr="00246103" w:rsidRDefault="0024064A" w:rsidP="0024064A">
      <w:pPr>
        <w:jc w:val="center"/>
        <w:rPr>
          <w:rFonts w:ascii="TH SarabunPSK" w:hAnsi="TH SarabunPSK" w:cs="TH SarabunPSK"/>
          <w:b/>
          <w:bCs/>
          <w:sz w:val="36"/>
          <w:szCs w:val="36"/>
          <w:lang w:eastAsia="zh-CN"/>
        </w:rPr>
      </w:pPr>
      <w:proofErr w:type="gramStart"/>
      <w:r w:rsidRPr="00246103">
        <w:rPr>
          <w:rFonts w:ascii="TH SarabunPSK" w:hAnsi="TH SarabunPSK" w:cs="TH SarabunPSK"/>
          <w:b/>
          <w:bCs/>
          <w:sz w:val="36"/>
          <w:szCs w:val="36"/>
          <w:lang w:eastAsia="zh-CN"/>
        </w:rPr>
        <w:t>for</w:t>
      </w:r>
      <w:proofErr w:type="gramEnd"/>
      <w:r w:rsidRPr="00246103">
        <w:rPr>
          <w:rFonts w:ascii="TH SarabunPSK" w:hAnsi="TH SarabunPSK" w:cs="TH SarabunPSK"/>
          <w:b/>
          <w:bCs/>
          <w:sz w:val="36"/>
          <w:szCs w:val="36"/>
          <w:lang w:eastAsia="zh-CN"/>
        </w:rPr>
        <w:t xml:space="preserve"> </w:t>
      </w:r>
      <w:r w:rsidR="00DD7F46" w:rsidRPr="00246103">
        <w:rPr>
          <w:rFonts w:ascii="TH SarabunPSK" w:hAnsi="TH SarabunPSK" w:cs="TH SarabunPSK"/>
          <w:b/>
          <w:bCs/>
          <w:sz w:val="36"/>
          <w:szCs w:val="36"/>
          <w:lang w:eastAsia="zh-CN"/>
        </w:rPr>
        <w:t>the 3</w:t>
      </w:r>
      <w:r w:rsidR="00B72B06">
        <w:rPr>
          <w:rFonts w:ascii="TH SarabunPSK" w:hAnsi="TH SarabunPSK" w:cs="TH SarabunPSK"/>
          <w:b/>
          <w:bCs/>
          <w:sz w:val="36"/>
          <w:szCs w:val="36"/>
          <w:lang w:eastAsia="zh-CN"/>
        </w:rPr>
        <w:t>3</w:t>
      </w:r>
      <w:r w:rsidR="00B6347A">
        <w:rPr>
          <w:rFonts w:ascii="TH SarabunPSK" w:hAnsi="TH SarabunPSK" w:cs="TH SarabunPSK"/>
          <w:b/>
          <w:bCs/>
          <w:sz w:val="36"/>
          <w:szCs w:val="36"/>
          <w:vertAlign w:val="superscript"/>
          <w:lang w:eastAsia="zh-CN"/>
        </w:rPr>
        <w:t>rd</w:t>
      </w:r>
      <w:r w:rsidRPr="00246103">
        <w:rPr>
          <w:rFonts w:ascii="TH SarabunPSK" w:hAnsi="TH SarabunPSK" w:cs="TH SarabunPSK"/>
          <w:b/>
          <w:bCs/>
          <w:sz w:val="36"/>
          <w:szCs w:val="36"/>
          <w:lang w:eastAsia="zh-CN"/>
        </w:rPr>
        <w:t xml:space="preserve"> Conference of the Mechanical </w:t>
      </w:r>
      <w:r w:rsidR="00DE783F" w:rsidRPr="00246103">
        <w:rPr>
          <w:rFonts w:ascii="TH SarabunPSK" w:hAnsi="TH SarabunPSK" w:cs="TH SarabunPSK"/>
          <w:b/>
          <w:bCs/>
          <w:sz w:val="36"/>
          <w:szCs w:val="36"/>
          <w:lang w:eastAsia="zh-CN"/>
        </w:rPr>
        <w:t>Engineering Network of Thailand</w:t>
      </w:r>
    </w:p>
    <w:p w:rsidR="00B6347A" w:rsidRPr="00533EE5" w:rsidRDefault="00B6347A" w:rsidP="00B6347A">
      <w:pPr>
        <w:jc w:val="center"/>
        <w:rPr>
          <w:rFonts w:ascii="TH SarabunPSK" w:hAnsi="TH SarabunPSK" w:cs="TH SarabunPSK"/>
          <w:b/>
          <w:bCs/>
          <w:sz w:val="28"/>
          <w:cs/>
          <w:lang w:eastAsia="zh-CN"/>
        </w:rPr>
      </w:pPr>
    </w:p>
    <w:p w:rsidR="00B6347A" w:rsidRPr="005A164E" w:rsidRDefault="00B6347A" w:rsidP="00B6347A">
      <w:pPr>
        <w:jc w:val="center"/>
        <w:rPr>
          <w:rFonts w:ascii="TH SarabunPSK" w:hAnsi="TH SarabunPSK" w:cs="TH SarabunPSK"/>
          <w:b/>
          <w:bCs/>
          <w:sz w:val="28"/>
          <w:lang w:val="en-GB"/>
        </w:rPr>
      </w:pPr>
      <w:r w:rsidRPr="005A164E">
        <w:rPr>
          <w:rFonts w:ascii="TH SarabunPSK" w:hAnsi="TH SarabunPSK" w:cs="TH SarabunPSK"/>
          <w:sz w:val="28"/>
          <w:u w:val="single"/>
          <w:lang w:eastAsia="zh-CN"/>
        </w:rPr>
        <w:t>Author A</w:t>
      </w:r>
      <w:r w:rsidRPr="005A164E">
        <w:rPr>
          <w:rFonts w:ascii="TH SarabunPSK" w:hAnsi="TH SarabunPSK" w:cs="TH SarabunPSK"/>
          <w:sz w:val="28"/>
          <w:u w:val="single"/>
          <w:vertAlign w:val="superscript"/>
          <w:lang w:val="en-GB" w:eastAsia="zh-CN"/>
        </w:rPr>
        <w:t>1</w:t>
      </w:r>
      <w:r w:rsidRPr="005A164E">
        <w:rPr>
          <w:rFonts w:ascii="TH SarabunPSK" w:hAnsi="TH SarabunPSK" w:cs="TH SarabunPSK"/>
          <w:sz w:val="28"/>
          <w:lang w:val="en-GB" w:eastAsia="zh-CN"/>
        </w:rPr>
        <w:t xml:space="preserve">, </w:t>
      </w:r>
      <w:r w:rsidRPr="005A164E">
        <w:rPr>
          <w:rFonts w:ascii="TH SarabunPSK" w:hAnsi="TH SarabunPSK" w:cs="TH SarabunPSK"/>
          <w:sz w:val="28"/>
          <w:lang w:val="en-GB"/>
        </w:rPr>
        <w:t>Author B</w:t>
      </w:r>
      <w:r w:rsidRPr="005A164E">
        <w:rPr>
          <w:rFonts w:ascii="TH SarabunPSK" w:hAnsi="TH SarabunPSK" w:cs="TH SarabunPSK"/>
          <w:sz w:val="28"/>
          <w:vertAlign w:val="superscript"/>
          <w:lang w:val="en-GB"/>
        </w:rPr>
        <w:t>2</w:t>
      </w:r>
      <w:r w:rsidRPr="005A164E">
        <w:rPr>
          <w:rFonts w:ascii="TH SarabunPSK" w:hAnsi="TH SarabunPSK" w:cs="TH SarabunPSK"/>
          <w:sz w:val="28"/>
          <w:lang w:val="en-GB" w:eastAsia="zh-CN"/>
        </w:rPr>
        <w:t xml:space="preserve"> and</w:t>
      </w:r>
      <w:r w:rsidRPr="005A164E">
        <w:rPr>
          <w:rFonts w:ascii="TH SarabunPSK" w:hAnsi="TH SarabunPSK" w:cs="TH SarabunPSK"/>
          <w:sz w:val="28"/>
          <w:cs/>
          <w:lang w:val="en-GB" w:eastAsia="zh-CN"/>
        </w:rPr>
        <w:t xml:space="preserve"> </w:t>
      </w:r>
      <w:r w:rsidRPr="005A164E">
        <w:rPr>
          <w:rFonts w:ascii="TH SarabunPSK" w:hAnsi="TH SarabunPSK" w:cs="TH SarabunPSK"/>
          <w:sz w:val="28"/>
          <w:lang w:eastAsia="zh-CN"/>
        </w:rPr>
        <w:t>Author C</w:t>
      </w:r>
      <w:r w:rsidRPr="005A164E">
        <w:rPr>
          <w:rFonts w:ascii="TH SarabunPSK" w:hAnsi="TH SarabunPSK" w:cs="TH SarabunPSK"/>
          <w:sz w:val="28"/>
          <w:vertAlign w:val="superscript"/>
          <w:lang w:val="en-GB" w:eastAsia="zh-CN"/>
        </w:rPr>
        <w:t>1,</w:t>
      </w:r>
      <w:r w:rsidRPr="005A164E">
        <w:rPr>
          <w:rFonts w:ascii="TH SarabunPSK" w:hAnsi="TH SarabunPSK" w:cs="TH SarabunPSK"/>
          <w:sz w:val="28"/>
          <w:lang w:val="en-GB" w:eastAsia="zh-CN"/>
        </w:rPr>
        <w:t>*</w:t>
      </w:r>
    </w:p>
    <w:p w:rsidR="00B6347A" w:rsidRPr="005A164E" w:rsidRDefault="0024064A" w:rsidP="00B6347A">
      <w:pPr>
        <w:tabs>
          <w:tab w:val="left" w:pos="6660"/>
        </w:tabs>
        <w:rPr>
          <w:rFonts w:ascii="TH SarabunPSK" w:hAnsi="TH SarabunPSK" w:cs="TH SarabunPSK"/>
          <w:b/>
          <w:bCs/>
          <w:sz w:val="32"/>
          <w:szCs w:val="32"/>
          <w:cs/>
          <w:lang w:val="en-GB"/>
        </w:rPr>
      </w:pPr>
      <w:r w:rsidRPr="00246103">
        <w:rPr>
          <w:rFonts w:ascii="TH SarabunPSK" w:hAnsi="TH SarabunPSK" w:cs="TH SarabunPSK"/>
          <w:b/>
          <w:bCs/>
          <w:sz w:val="30"/>
          <w:szCs w:val="30"/>
          <w:cs/>
          <w:lang w:val="en-GB"/>
        </w:rPr>
        <w:tab/>
      </w:r>
    </w:p>
    <w:p w:rsidR="00B6347A" w:rsidRPr="005A164E" w:rsidRDefault="00B6347A" w:rsidP="00B6347A">
      <w:pPr>
        <w:jc w:val="center"/>
        <w:rPr>
          <w:rFonts w:ascii="TH SarabunPSK" w:hAnsi="TH SarabunPSK" w:cs="TH SarabunPSK"/>
          <w:szCs w:val="24"/>
        </w:rPr>
      </w:pPr>
      <w:r w:rsidRPr="005A164E">
        <w:rPr>
          <w:rFonts w:ascii="TH SarabunPSK" w:hAnsi="TH SarabunPSK" w:cs="TH SarabunPSK"/>
          <w:szCs w:val="24"/>
          <w:vertAlign w:val="superscript"/>
          <w:lang w:eastAsia="zh-CN"/>
        </w:rPr>
        <w:t xml:space="preserve">1 </w:t>
      </w:r>
      <w:r w:rsidRPr="005A164E">
        <w:rPr>
          <w:rFonts w:ascii="TH SarabunPSK" w:hAnsi="TH SarabunPSK" w:cs="TH SarabunPSK"/>
          <w:szCs w:val="24"/>
        </w:rPr>
        <w:t>Academic or Business Affiliation, Address, City, Province, Zip Code</w:t>
      </w:r>
    </w:p>
    <w:p w:rsidR="00B6347A" w:rsidRPr="005A164E" w:rsidRDefault="00B6347A" w:rsidP="00B6347A">
      <w:pPr>
        <w:jc w:val="center"/>
        <w:rPr>
          <w:rFonts w:ascii="TH SarabunPSK" w:hAnsi="TH SarabunPSK" w:cs="TH SarabunPSK"/>
          <w:szCs w:val="24"/>
        </w:rPr>
      </w:pPr>
      <w:r w:rsidRPr="005A164E">
        <w:rPr>
          <w:rFonts w:ascii="TH SarabunPSK" w:hAnsi="TH SarabunPSK" w:cs="TH SarabunPSK"/>
          <w:szCs w:val="24"/>
          <w:vertAlign w:val="superscript"/>
          <w:lang w:eastAsia="zh-CN"/>
        </w:rPr>
        <w:t xml:space="preserve">2 </w:t>
      </w:r>
      <w:r w:rsidRPr="005A164E">
        <w:rPr>
          <w:rFonts w:ascii="TH SarabunPSK" w:hAnsi="TH SarabunPSK" w:cs="TH SarabunPSK"/>
          <w:szCs w:val="24"/>
        </w:rPr>
        <w:t>Academic or Business Affiliation, Address, City, Province, Zip Code</w:t>
      </w:r>
    </w:p>
    <w:p w:rsidR="00B6347A" w:rsidRPr="005A164E" w:rsidRDefault="00B6347A" w:rsidP="00B6347A">
      <w:pPr>
        <w:jc w:val="center"/>
        <w:rPr>
          <w:rFonts w:ascii="TH SarabunPSK" w:hAnsi="TH SarabunPSK" w:cs="TH SarabunPSK"/>
          <w:szCs w:val="24"/>
        </w:rPr>
      </w:pPr>
      <w:r w:rsidRPr="005A164E">
        <w:rPr>
          <w:rFonts w:ascii="TH SarabunPSK" w:hAnsi="TH SarabunPSK" w:cs="TH SarabunPSK"/>
          <w:szCs w:val="24"/>
          <w:lang w:val="en-GB" w:eastAsia="zh-CN"/>
        </w:rPr>
        <w:t>*</w:t>
      </w:r>
      <w:r w:rsidRPr="005A164E">
        <w:rPr>
          <w:rFonts w:ascii="TH SarabunPSK" w:hAnsi="TH SarabunPSK" w:cs="TH SarabunPSK"/>
          <w:szCs w:val="24"/>
        </w:rPr>
        <w:t>Corresponding Author: E-mail, Telephone Number, Fax. Number</w:t>
      </w:r>
    </w:p>
    <w:p w:rsidR="0024064A" w:rsidRPr="00246103" w:rsidRDefault="0024064A" w:rsidP="00B6347A">
      <w:pPr>
        <w:tabs>
          <w:tab w:val="left" w:pos="6660"/>
        </w:tabs>
        <w:rPr>
          <w:rFonts w:ascii="TH SarabunPSK" w:hAnsi="TH SarabunPSK" w:cs="TH SarabunPSK"/>
          <w:sz w:val="30"/>
          <w:szCs w:val="30"/>
        </w:rPr>
      </w:pPr>
    </w:p>
    <w:p w:rsidR="00B6347A" w:rsidRPr="005A164E" w:rsidRDefault="00B6347A" w:rsidP="00B6347A">
      <w:pPr>
        <w:jc w:val="both"/>
        <w:rPr>
          <w:rFonts w:ascii="TH SarabunPSK" w:hAnsi="TH SarabunPSK" w:cs="TH SarabunPSK"/>
          <w:b/>
          <w:bCs/>
          <w:i/>
          <w:iCs/>
          <w:szCs w:val="24"/>
        </w:rPr>
      </w:pPr>
      <w:r w:rsidRPr="005A164E">
        <w:rPr>
          <w:rFonts w:ascii="TH SarabunPSK" w:hAnsi="TH SarabunPSK" w:cs="TH SarabunPSK"/>
          <w:b/>
          <w:bCs/>
          <w:i/>
          <w:iCs/>
          <w:szCs w:val="24"/>
        </w:rPr>
        <w:t>Abstract</w:t>
      </w:r>
    </w:p>
    <w:p w:rsidR="00B6347A" w:rsidRPr="005A164E" w:rsidRDefault="00B6347A" w:rsidP="00B6347A">
      <w:pPr>
        <w:ind w:firstLine="720"/>
        <w:jc w:val="both"/>
        <w:rPr>
          <w:rFonts w:ascii="TH SarabunPSK" w:hAnsi="TH SarabunPSK" w:cs="TH SarabunPSK"/>
          <w:szCs w:val="24"/>
        </w:rPr>
      </w:pPr>
      <w:r w:rsidRPr="005A164E">
        <w:rPr>
          <w:rFonts w:ascii="TH SarabunPSK" w:hAnsi="TH SarabunPSK" w:cs="TH SarabunPSK"/>
          <w:szCs w:val="24"/>
        </w:rPr>
        <w:t>The instructions below are described to guide authors who wish to submit a manuscript to the 3</w:t>
      </w:r>
      <w:r>
        <w:rPr>
          <w:rFonts w:ascii="TH SarabunPSK" w:hAnsi="TH SarabunPSK" w:cs="TH SarabunPSK"/>
          <w:szCs w:val="24"/>
        </w:rPr>
        <w:t>3</w:t>
      </w:r>
      <w:r>
        <w:rPr>
          <w:rFonts w:ascii="TH SarabunPSK" w:hAnsi="TH SarabunPSK" w:cs="TH SarabunPSK"/>
          <w:szCs w:val="24"/>
          <w:vertAlign w:val="superscript"/>
        </w:rPr>
        <w:t>rd</w:t>
      </w:r>
      <w:r w:rsidRPr="005A164E">
        <w:rPr>
          <w:rFonts w:ascii="TH SarabunPSK" w:hAnsi="TH SarabunPSK" w:cs="TH SarabunPSK"/>
          <w:szCs w:val="24"/>
        </w:rPr>
        <w:t xml:space="preserve"> Conference of the Mechanical Engineering Network of Thailand. The submitted manuscript must be clear, concise, and well agree with the conference template to obtain the consistent form with other </w:t>
      </w:r>
      <w:proofErr w:type="gramStart"/>
      <w:r w:rsidRPr="005A164E">
        <w:rPr>
          <w:rFonts w:ascii="TH SarabunPSK" w:hAnsi="TH SarabunPSK" w:cs="TH SarabunPSK"/>
          <w:szCs w:val="24"/>
        </w:rPr>
        <w:t>papers,</w:t>
      </w:r>
      <w:proofErr w:type="gramEnd"/>
      <w:r w:rsidRPr="005A164E">
        <w:rPr>
          <w:rFonts w:ascii="TH SarabunPSK" w:hAnsi="TH SarabunPSK" w:cs="TH SarabunPSK"/>
          <w:szCs w:val="24"/>
        </w:rPr>
        <w:t xml:space="preserve"> therefore it can be collected in the conference CD-ROM proceedings uniformly. Use this document as a template if you are using MS Word. Otherwise, use this document as a guideline to setup your manuscript. </w:t>
      </w:r>
    </w:p>
    <w:p w:rsidR="00B6347A" w:rsidRPr="005A164E" w:rsidRDefault="00B6347A" w:rsidP="00B6347A">
      <w:pPr>
        <w:jc w:val="both"/>
        <w:rPr>
          <w:rFonts w:ascii="TH SarabunPSK" w:hAnsi="TH SarabunPSK" w:cs="TH SarabunPSK"/>
          <w:szCs w:val="24"/>
        </w:rPr>
      </w:pPr>
      <w:r w:rsidRPr="005A164E">
        <w:rPr>
          <w:rFonts w:ascii="TH SarabunPSK" w:hAnsi="TH SarabunPSK" w:cs="TH SarabunPSK"/>
          <w:b/>
          <w:bCs/>
          <w:i/>
          <w:iCs/>
          <w:szCs w:val="24"/>
        </w:rPr>
        <w:t>Keywords</w:t>
      </w:r>
      <w:r w:rsidRPr="005A164E">
        <w:rPr>
          <w:rFonts w:ascii="TH SarabunPSK" w:hAnsi="TH SarabunPSK" w:cs="TH SarabunPSK"/>
          <w:i/>
          <w:iCs/>
          <w:szCs w:val="24"/>
        </w:rPr>
        <w:t>:</w:t>
      </w:r>
      <w:r w:rsidRPr="005A164E">
        <w:rPr>
          <w:rFonts w:ascii="TH SarabunPSK" w:hAnsi="TH SarabunPSK" w:cs="TH SarabunPSK"/>
          <w:szCs w:val="24"/>
          <w:cs/>
        </w:rPr>
        <w:t xml:space="preserve"> </w:t>
      </w:r>
      <w:r w:rsidRPr="005A164E">
        <w:rPr>
          <w:rFonts w:ascii="TH SarabunPSK" w:hAnsi="TH SarabunPSK" w:cs="TH SarabunPSK"/>
          <w:szCs w:val="24"/>
        </w:rPr>
        <w:t xml:space="preserve">3 – 5 keywords should be provided here to assist with indexing of the article. </w:t>
      </w:r>
    </w:p>
    <w:p w:rsidR="00D86C3D" w:rsidRPr="00246103" w:rsidRDefault="00D86C3D">
      <w:pPr>
        <w:jc w:val="both"/>
        <w:rPr>
          <w:rFonts w:ascii="TH SarabunPSK" w:hAnsi="TH SarabunPSK" w:cs="TH SarabunPSK"/>
          <w:sz w:val="30"/>
          <w:szCs w:val="30"/>
          <w:cs/>
        </w:rPr>
      </w:pPr>
    </w:p>
    <w:p w:rsidR="001B3322" w:rsidRPr="00246103" w:rsidRDefault="001B3322" w:rsidP="008933F5">
      <w:pPr>
        <w:jc w:val="center"/>
        <w:rPr>
          <w:rFonts w:ascii="TH SarabunPSK" w:hAnsi="TH SarabunPSK" w:cs="TH SarabunPSK"/>
          <w:b/>
          <w:bCs/>
          <w:sz w:val="30"/>
          <w:szCs w:val="30"/>
          <w:cs/>
        </w:rPr>
        <w:sectPr w:rsidR="001B3322" w:rsidRPr="00246103" w:rsidSect="0024064A">
          <w:headerReference w:type="even" r:id="rId9"/>
          <w:headerReference w:type="default" r:id="rId10"/>
          <w:footerReference w:type="even" r:id="rId11"/>
          <w:pgSz w:w="11906" w:h="16838" w:code="9"/>
          <w:pgMar w:top="1418" w:right="1134" w:bottom="1134" w:left="1418" w:header="720" w:footer="720" w:gutter="0"/>
          <w:cols w:space="720"/>
          <w:docGrid w:linePitch="360"/>
        </w:sectPr>
      </w:pPr>
    </w:p>
    <w:p w:rsidR="00B6347A" w:rsidRPr="005A164E" w:rsidRDefault="00B6347A" w:rsidP="00B6347A">
      <w:pPr>
        <w:jc w:val="center"/>
        <w:rPr>
          <w:rFonts w:ascii="TH SarabunPSK" w:hAnsi="TH SarabunPSK" w:cs="TH SarabunPSK"/>
          <w:b/>
          <w:bCs/>
          <w:szCs w:val="24"/>
        </w:rPr>
      </w:pPr>
      <w:r w:rsidRPr="005A164E">
        <w:rPr>
          <w:rFonts w:ascii="TH SarabunPSK" w:hAnsi="TH SarabunPSK" w:cs="TH SarabunPSK"/>
          <w:b/>
          <w:bCs/>
          <w:szCs w:val="24"/>
        </w:rPr>
        <w:lastRenderedPageBreak/>
        <w:t>1. Introduction</w:t>
      </w:r>
    </w:p>
    <w:p w:rsidR="00B6347A" w:rsidRPr="005A164E" w:rsidRDefault="00B6347A" w:rsidP="00B6347A">
      <w:pPr>
        <w:ind w:firstLine="360"/>
        <w:jc w:val="thaiDistribute"/>
        <w:rPr>
          <w:rFonts w:ascii="TH SarabunPSK" w:hAnsi="TH SarabunPSK" w:cs="TH SarabunPSK"/>
          <w:sz w:val="32"/>
          <w:szCs w:val="32"/>
        </w:rPr>
      </w:pPr>
      <w:r w:rsidRPr="005A164E">
        <w:rPr>
          <w:rFonts w:ascii="TH SarabunPSK" w:hAnsi="TH SarabunPSK" w:cs="TH SarabunPSK"/>
          <w:szCs w:val="24"/>
        </w:rPr>
        <w:t>This instruction gives you guidelines for preparing full papers for the 3</w:t>
      </w:r>
      <w:r>
        <w:rPr>
          <w:rFonts w:ascii="TH SarabunPSK" w:hAnsi="TH SarabunPSK" w:cs="TH SarabunPSK"/>
          <w:szCs w:val="24"/>
        </w:rPr>
        <w:t>3</w:t>
      </w:r>
      <w:r>
        <w:rPr>
          <w:rFonts w:ascii="TH SarabunPSK" w:hAnsi="TH SarabunPSK" w:cs="TH SarabunPSK"/>
          <w:szCs w:val="24"/>
          <w:vertAlign w:val="superscript"/>
        </w:rPr>
        <w:t>rd</w:t>
      </w:r>
      <w:r w:rsidRPr="005A164E">
        <w:rPr>
          <w:rFonts w:ascii="TH SarabunPSK" w:hAnsi="TH SarabunPSK" w:cs="TH SarabunPSK"/>
          <w:szCs w:val="24"/>
        </w:rPr>
        <w:t xml:space="preserve"> Conference of the Mechanical Engineering Network of Thailand. Please use this document as a template and adhere strictly to the following guidelines and format to assure rapid production of high quality conference proceedings book and CD-ROM. Firstly, extended abstracts should be submitted to the committee. After the extended abstract was accepted then the full paper should be submitted to the committee. Finally, after the notification of full paper acceptance, the “camera-ready” manuscript will be required. The typography, layout and style are exactly the same as those used in this instruction. Papers which do not comply with it (especially in layout geometry and typesetting) will not be included in the proceedings. No final correction will be made by the publisher. </w:t>
      </w:r>
    </w:p>
    <w:p w:rsidR="00D44968" w:rsidRPr="00246103" w:rsidRDefault="00E512EA" w:rsidP="00A6297C">
      <w:pPr>
        <w:ind w:firstLine="360"/>
        <w:jc w:val="thaiDistribute"/>
        <w:rPr>
          <w:rFonts w:ascii="TH SarabunPSK" w:hAnsi="TH SarabunPSK" w:cs="TH SarabunPSK"/>
          <w:sz w:val="30"/>
          <w:szCs w:val="30"/>
        </w:rPr>
      </w:pPr>
      <w:r w:rsidRPr="00246103">
        <w:rPr>
          <w:rFonts w:ascii="TH SarabunPSK" w:hAnsi="TH SarabunPSK" w:cs="TH SarabunPSK"/>
          <w:sz w:val="30"/>
          <w:szCs w:val="30"/>
          <w:cs/>
        </w:rPr>
        <w:t xml:space="preserve"> </w:t>
      </w:r>
    </w:p>
    <w:p w:rsidR="00B6347A" w:rsidRPr="005A164E" w:rsidRDefault="00B6347A" w:rsidP="00B6347A">
      <w:pPr>
        <w:jc w:val="center"/>
        <w:rPr>
          <w:rFonts w:ascii="TH SarabunPSK" w:hAnsi="TH SarabunPSK" w:cs="TH SarabunPSK"/>
          <w:b/>
          <w:bCs/>
          <w:szCs w:val="24"/>
        </w:rPr>
      </w:pPr>
      <w:r w:rsidRPr="005A164E">
        <w:rPr>
          <w:rFonts w:ascii="TH SarabunPSK" w:hAnsi="TH SarabunPSK" w:cs="TH SarabunPSK"/>
          <w:b/>
          <w:bCs/>
          <w:szCs w:val="24"/>
        </w:rPr>
        <w:t>2. Preparation</w:t>
      </w:r>
    </w:p>
    <w:p w:rsidR="00B6347A" w:rsidRPr="005A164E" w:rsidRDefault="00B6347A" w:rsidP="00B6347A">
      <w:pPr>
        <w:ind w:firstLine="357"/>
        <w:jc w:val="thaiDistribute"/>
        <w:rPr>
          <w:rFonts w:ascii="TH SarabunPSK" w:hAnsi="TH SarabunPSK" w:cs="TH SarabunPSK"/>
          <w:szCs w:val="24"/>
        </w:rPr>
      </w:pPr>
      <w:r w:rsidRPr="005A164E">
        <w:rPr>
          <w:rFonts w:ascii="TH SarabunPSK" w:hAnsi="TH SarabunPSK" w:cs="TH SarabunPSK"/>
          <w:szCs w:val="24"/>
        </w:rPr>
        <w:t>Full paper should contain title, author name(s) and affiliation(s), abstract (with 3 – 5 keywords), main body which is detail of research, acknowledgements and references. The whole length is 5 – 8 pages of A4.</w:t>
      </w:r>
    </w:p>
    <w:p w:rsidR="00B6347A" w:rsidRPr="005A164E" w:rsidRDefault="00B6347A" w:rsidP="00B6347A">
      <w:pPr>
        <w:ind w:firstLine="357"/>
        <w:jc w:val="thaiDistribute"/>
        <w:rPr>
          <w:rFonts w:ascii="TH SarabunPSK" w:hAnsi="TH SarabunPSK" w:cs="TH SarabunPSK"/>
          <w:szCs w:val="24"/>
        </w:rPr>
      </w:pPr>
      <w:r w:rsidRPr="005A164E">
        <w:rPr>
          <w:rFonts w:ascii="TH SarabunPSK" w:hAnsi="TH SarabunPSK" w:cs="TH SarabunPSK"/>
          <w:szCs w:val="24"/>
        </w:rPr>
        <w:lastRenderedPageBreak/>
        <w:t>The main body of full paper can be divided into sections and (optionally) subsections with sub-subsections.</w:t>
      </w:r>
    </w:p>
    <w:p w:rsidR="00B6347A" w:rsidRPr="005A164E" w:rsidRDefault="00B6347A" w:rsidP="00B6347A">
      <w:pPr>
        <w:ind w:firstLine="357"/>
        <w:jc w:val="thaiDistribute"/>
        <w:rPr>
          <w:rFonts w:ascii="TH SarabunPSK" w:hAnsi="TH SarabunPSK" w:cs="TH SarabunPSK"/>
          <w:sz w:val="32"/>
          <w:szCs w:val="32"/>
        </w:rPr>
      </w:pPr>
      <w:r w:rsidRPr="005A164E">
        <w:rPr>
          <w:rFonts w:ascii="TH SarabunPSK" w:hAnsi="TH SarabunPSK" w:cs="TH SarabunPSK"/>
          <w:szCs w:val="24"/>
        </w:rPr>
        <w:t xml:space="preserve">All fonts must be in </w:t>
      </w:r>
      <w:r w:rsidR="00B66A52">
        <w:rPr>
          <w:rFonts w:ascii="TH SarabunPSK" w:hAnsi="TH SarabunPSK" w:cs="TH SarabunPSK"/>
          <w:szCs w:val="24"/>
        </w:rPr>
        <w:t>TH Sarabun</w:t>
      </w:r>
      <w:r w:rsidR="00B66A52" w:rsidRPr="00B66A52">
        <w:rPr>
          <w:rFonts w:ascii="TH SarabunPSK" w:hAnsi="TH SarabunPSK" w:cs="TH SarabunPSK"/>
          <w:szCs w:val="24"/>
        </w:rPr>
        <w:t>PSK</w:t>
      </w:r>
      <w:r w:rsidRPr="005A164E">
        <w:rPr>
          <w:rFonts w:ascii="TH SarabunPSK" w:hAnsi="TH SarabunPSK" w:cs="TH SarabunPSK"/>
          <w:szCs w:val="24"/>
        </w:rPr>
        <w:t xml:space="preserve">. Do not put page number in the manuscript </w:t>
      </w:r>
    </w:p>
    <w:p w:rsidR="00B6347A" w:rsidRPr="005A164E" w:rsidRDefault="00B6347A" w:rsidP="00B6347A">
      <w:pPr>
        <w:jc w:val="both"/>
        <w:rPr>
          <w:rFonts w:ascii="TH SarabunPSK" w:hAnsi="TH SarabunPSK" w:cs="TH SarabunPSK"/>
          <w:b/>
          <w:bCs/>
          <w:szCs w:val="24"/>
        </w:rPr>
      </w:pPr>
      <w:r w:rsidRPr="005A164E">
        <w:rPr>
          <w:rFonts w:ascii="TH SarabunPSK" w:hAnsi="TH SarabunPSK" w:cs="TH SarabunPSK"/>
          <w:b/>
          <w:bCs/>
          <w:szCs w:val="24"/>
        </w:rPr>
        <w:t>2.1 Page size and format</w:t>
      </w:r>
    </w:p>
    <w:p w:rsidR="00B6347A" w:rsidRPr="005A164E" w:rsidRDefault="00B6347A" w:rsidP="00B6347A">
      <w:pPr>
        <w:ind w:firstLine="357"/>
        <w:jc w:val="both"/>
        <w:rPr>
          <w:rFonts w:ascii="TH SarabunPSK" w:hAnsi="TH SarabunPSK" w:cs="TH SarabunPSK"/>
          <w:szCs w:val="24"/>
        </w:rPr>
      </w:pPr>
      <w:r w:rsidRPr="005A164E">
        <w:rPr>
          <w:rFonts w:ascii="TH SarabunPSK" w:hAnsi="TH SarabunPSK" w:cs="TH SarabunPSK"/>
          <w:szCs w:val="24"/>
        </w:rPr>
        <w:t xml:space="preserve">The size of the manuscript must be A4 (210 mm x 297 </w:t>
      </w:r>
      <w:bookmarkStart w:id="0" w:name="_GoBack"/>
      <w:bookmarkEnd w:id="0"/>
      <w:r w:rsidRPr="005A164E">
        <w:rPr>
          <w:rFonts w:ascii="TH SarabunPSK" w:hAnsi="TH SarabunPSK" w:cs="TH SarabunPSK"/>
          <w:szCs w:val="24"/>
        </w:rPr>
        <w:t>mm) and it should be typed in two columns with single spacing and the following margins.</w:t>
      </w:r>
    </w:p>
    <w:p w:rsidR="00B6347A" w:rsidRPr="005A164E" w:rsidRDefault="00B6347A" w:rsidP="00B6347A">
      <w:pPr>
        <w:jc w:val="both"/>
        <w:rPr>
          <w:rFonts w:ascii="TH SarabunPSK" w:hAnsi="TH SarabunPSK" w:cs="TH SarabunPSK"/>
          <w:szCs w:val="24"/>
        </w:rPr>
      </w:pPr>
      <w:r w:rsidRPr="005A164E">
        <w:rPr>
          <w:rFonts w:ascii="TH SarabunPSK" w:hAnsi="TH SarabunPSK" w:cs="TH SarabunPSK"/>
          <w:szCs w:val="24"/>
        </w:rPr>
        <w:t xml:space="preserve">Top margin </w:t>
      </w:r>
      <w:r w:rsidRPr="005A164E">
        <w:rPr>
          <w:rFonts w:ascii="TH SarabunPSK" w:hAnsi="TH SarabunPSK" w:cs="TH SarabunPSK"/>
          <w:szCs w:val="24"/>
        </w:rPr>
        <w:tab/>
      </w:r>
      <w:r w:rsidRPr="005A164E">
        <w:rPr>
          <w:rFonts w:ascii="TH SarabunPSK" w:hAnsi="TH SarabunPSK" w:cs="TH SarabunPSK"/>
          <w:szCs w:val="24"/>
        </w:rPr>
        <w:tab/>
      </w:r>
      <w:smartTag w:uri="urn:schemas-microsoft-com:office:smarttags" w:element="metricconverter">
        <w:smartTagPr>
          <w:attr w:name="ProductID" w:val="25 mm"/>
        </w:smartTagPr>
        <w:r w:rsidRPr="005A164E">
          <w:rPr>
            <w:rFonts w:ascii="TH SarabunPSK" w:hAnsi="TH SarabunPSK" w:cs="TH SarabunPSK"/>
            <w:szCs w:val="24"/>
          </w:rPr>
          <w:t>25 mm</w:t>
        </w:r>
      </w:smartTag>
    </w:p>
    <w:p w:rsidR="00B6347A" w:rsidRPr="005A164E" w:rsidRDefault="00B6347A" w:rsidP="00B6347A">
      <w:pPr>
        <w:jc w:val="both"/>
        <w:rPr>
          <w:rFonts w:ascii="TH SarabunPSK" w:hAnsi="TH SarabunPSK" w:cs="TH SarabunPSK"/>
          <w:szCs w:val="24"/>
        </w:rPr>
      </w:pPr>
      <w:r w:rsidRPr="005A164E">
        <w:rPr>
          <w:rFonts w:ascii="TH SarabunPSK" w:hAnsi="TH SarabunPSK" w:cs="TH SarabunPSK"/>
          <w:szCs w:val="24"/>
        </w:rPr>
        <w:t xml:space="preserve">Bottom margin </w:t>
      </w:r>
      <w:r w:rsidRPr="005A164E">
        <w:rPr>
          <w:rFonts w:ascii="TH SarabunPSK" w:hAnsi="TH SarabunPSK" w:cs="TH SarabunPSK"/>
          <w:szCs w:val="24"/>
        </w:rPr>
        <w:tab/>
      </w:r>
      <w:r w:rsidRPr="005A164E">
        <w:rPr>
          <w:rFonts w:ascii="TH SarabunPSK" w:hAnsi="TH SarabunPSK" w:cs="TH SarabunPSK"/>
          <w:szCs w:val="24"/>
        </w:rPr>
        <w:tab/>
        <w:t>20 mm</w:t>
      </w:r>
    </w:p>
    <w:p w:rsidR="00B6347A" w:rsidRPr="005A164E" w:rsidRDefault="00B6347A" w:rsidP="00B6347A">
      <w:pPr>
        <w:jc w:val="both"/>
        <w:rPr>
          <w:rFonts w:ascii="TH SarabunPSK" w:hAnsi="TH SarabunPSK" w:cs="TH SarabunPSK"/>
          <w:szCs w:val="24"/>
        </w:rPr>
      </w:pPr>
      <w:r w:rsidRPr="005A164E">
        <w:rPr>
          <w:rFonts w:ascii="TH SarabunPSK" w:hAnsi="TH SarabunPSK" w:cs="TH SarabunPSK"/>
          <w:szCs w:val="24"/>
        </w:rPr>
        <w:t xml:space="preserve">Left margin </w:t>
      </w:r>
      <w:r w:rsidRPr="005A164E">
        <w:rPr>
          <w:rFonts w:ascii="TH SarabunPSK" w:hAnsi="TH SarabunPSK" w:cs="TH SarabunPSK"/>
          <w:szCs w:val="24"/>
        </w:rPr>
        <w:tab/>
      </w:r>
      <w:r w:rsidRPr="005A164E">
        <w:rPr>
          <w:rFonts w:ascii="TH SarabunPSK" w:hAnsi="TH SarabunPSK" w:cs="TH SarabunPSK"/>
          <w:szCs w:val="24"/>
        </w:rPr>
        <w:tab/>
        <w:t>25 mm</w:t>
      </w:r>
    </w:p>
    <w:p w:rsidR="00B6347A" w:rsidRPr="005A164E" w:rsidRDefault="00B6347A" w:rsidP="00B6347A">
      <w:pPr>
        <w:jc w:val="both"/>
        <w:rPr>
          <w:rFonts w:ascii="TH SarabunPSK" w:hAnsi="TH SarabunPSK" w:cs="TH SarabunPSK"/>
          <w:szCs w:val="24"/>
        </w:rPr>
      </w:pPr>
      <w:r w:rsidRPr="005A164E">
        <w:rPr>
          <w:rFonts w:ascii="TH SarabunPSK" w:hAnsi="TH SarabunPSK" w:cs="TH SarabunPSK"/>
          <w:szCs w:val="24"/>
        </w:rPr>
        <w:t>Right margin</w:t>
      </w:r>
      <w:r w:rsidRPr="005A164E">
        <w:rPr>
          <w:rFonts w:ascii="TH SarabunPSK" w:hAnsi="TH SarabunPSK" w:cs="TH SarabunPSK"/>
          <w:szCs w:val="24"/>
        </w:rPr>
        <w:tab/>
      </w:r>
      <w:r w:rsidRPr="005A164E">
        <w:rPr>
          <w:rFonts w:ascii="TH SarabunPSK" w:hAnsi="TH SarabunPSK" w:cs="TH SarabunPSK"/>
          <w:szCs w:val="24"/>
        </w:rPr>
        <w:tab/>
        <w:t>20 mm</w:t>
      </w:r>
    </w:p>
    <w:p w:rsidR="00B6347A" w:rsidRPr="005A164E" w:rsidRDefault="00B6347A" w:rsidP="00B6347A">
      <w:pPr>
        <w:jc w:val="both"/>
        <w:rPr>
          <w:rFonts w:ascii="TH SarabunPSK" w:hAnsi="TH SarabunPSK" w:cs="TH SarabunPSK"/>
          <w:szCs w:val="24"/>
        </w:rPr>
      </w:pPr>
      <w:r w:rsidRPr="005A164E">
        <w:rPr>
          <w:rFonts w:ascii="TH SarabunPSK" w:hAnsi="TH SarabunPSK" w:cs="TH SarabunPSK"/>
          <w:szCs w:val="24"/>
        </w:rPr>
        <w:t xml:space="preserve">Column width </w:t>
      </w:r>
      <w:r w:rsidRPr="005A164E">
        <w:rPr>
          <w:rFonts w:ascii="TH SarabunPSK" w:hAnsi="TH SarabunPSK" w:cs="TH SarabunPSK"/>
          <w:szCs w:val="24"/>
        </w:rPr>
        <w:tab/>
      </w:r>
      <w:r w:rsidRPr="005A164E">
        <w:rPr>
          <w:rFonts w:ascii="TH SarabunPSK" w:hAnsi="TH SarabunPSK" w:cs="TH SarabunPSK"/>
          <w:szCs w:val="24"/>
        </w:rPr>
        <w:tab/>
        <w:t>78 mm</w:t>
      </w:r>
    </w:p>
    <w:p w:rsidR="00B6347A" w:rsidRPr="005A164E" w:rsidRDefault="00B6347A" w:rsidP="00B6347A">
      <w:pPr>
        <w:jc w:val="both"/>
        <w:rPr>
          <w:rFonts w:ascii="TH SarabunPSK" w:hAnsi="TH SarabunPSK" w:cs="TH SarabunPSK"/>
          <w:szCs w:val="24"/>
        </w:rPr>
      </w:pPr>
      <w:r w:rsidRPr="005A164E">
        <w:rPr>
          <w:rFonts w:ascii="TH SarabunPSK" w:hAnsi="TH SarabunPSK" w:cs="TH SarabunPSK"/>
          <w:szCs w:val="24"/>
        </w:rPr>
        <w:t xml:space="preserve">Column separation     </w:t>
      </w:r>
      <w:r w:rsidRPr="005A164E">
        <w:rPr>
          <w:rFonts w:ascii="TH SarabunPSK" w:hAnsi="TH SarabunPSK" w:cs="TH SarabunPSK"/>
          <w:szCs w:val="24"/>
        </w:rPr>
        <w:tab/>
        <w:t>9 mm</w:t>
      </w:r>
    </w:p>
    <w:p w:rsidR="00B6347A" w:rsidRPr="005A164E" w:rsidRDefault="00B6347A" w:rsidP="00B6347A">
      <w:pPr>
        <w:jc w:val="both"/>
        <w:rPr>
          <w:rFonts w:ascii="TH SarabunPSK" w:hAnsi="TH SarabunPSK" w:cs="TH SarabunPSK"/>
          <w:b/>
          <w:bCs/>
          <w:szCs w:val="24"/>
        </w:rPr>
      </w:pPr>
      <w:r w:rsidRPr="005A164E">
        <w:rPr>
          <w:rFonts w:ascii="TH SarabunPSK" w:hAnsi="TH SarabunPSK" w:cs="TH SarabunPSK"/>
          <w:b/>
          <w:bCs/>
          <w:szCs w:val="24"/>
        </w:rPr>
        <w:t>2.2. Title and author(s) information</w:t>
      </w:r>
    </w:p>
    <w:p w:rsidR="00B6347A" w:rsidRPr="005A164E" w:rsidRDefault="00B6347A" w:rsidP="00B6347A">
      <w:pPr>
        <w:ind w:firstLine="357"/>
        <w:jc w:val="both"/>
        <w:rPr>
          <w:rFonts w:ascii="TH SarabunPSK" w:hAnsi="TH SarabunPSK" w:cs="TH SarabunPSK"/>
          <w:b/>
          <w:bCs/>
          <w:szCs w:val="24"/>
        </w:rPr>
      </w:pPr>
      <w:r w:rsidRPr="005A164E">
        <w:rPr>
          <w:rFonts w:ascii="TH SarabunPSK" w:hAnsi="TH SarabunPSK" w:cs="TH SarabunPSK"/>
          <w:szCs w:val="24"/>
        </w:rPr>
        <w:t xml:space="preserve">All items in the title block should be centered across both columns. The title should be set in 18 </w:t>
      </w:r>
      <w:proofErr w:type="spellStart"/>
      <w:r w:rsidRPr="005A164E">
        <w:rPr>
          <w:rFonts w:ascii="TH SarabunPSK" w:hAnsi="TH SarabunPSK" w:cs="TH SarabunPSK"/>
          <w:szCs w:val="24"/>
        </w:rPr>
        <w:t>pt</w:t>
      </w:r>
      <w:proofErr w:type="spellEnd"/>
      <w:r w:rsidRPr="005A164E">
        <w:rPr>
          <w:rFonts w:ascii="TH SarabunPSK" w:hAnsi="TH SarabunPSK" w:cs="TH SarabunPSK"/>
          <w:szCs w:val="24"/>
        </w:rPr>
        <w:t xml:space="preserve"> bold type. The first letter of each word should be capitalized (do not capitalize articles, coordinate conjunctions or prepositions unless the title begins with such a word). </w:t>
      </w:r>
    </w:p>
    <w:p w:rsidR="00B6347A" w:rsidRPr="005A164E" w:rsidRDefault="00B6347A" w:rsidP="00B6347A">
      <w:pPr>
        <w:ind w:firstLine="357"/>
        <w:jc w:val="both"/>
        <w:rPr>
          <w:rFonts w:ascii="TH SarabunPSK" w:hAnsi="TH SarabunPSK" w:cs="TH SarabunPSK"/>
          <w:szCs w:val="24"/>
        </w:rPr>
      </w:pPr>
      <w:r w:rsidRPr="005A164E">
        <w:rPr>
          <w:rFonts w:ascii="TH SarabunPSK" w:hAnsi="TH SarabunPSK" w:cs="TH SarabunPSK"/>
          <w:szCs w:val="24"/>
        </w:rPr>
        <w:t>The author’s name(s) should be set in 1</w:t>
      </w:r>
      <w:r>
        <w:rPr>
          <w:rFonts w:ascii="TH SarabunPSK" w:hAnsi="TH SarabunPSK" w:cs="TH SarabunPSK"/>
          <w:szCs w:val="24"/>
        </w:rPr>
        <w:t>4</w:t>
      </w:r>
      <w:r w:rsidRPr="005A164E">
        <w:rPr>
          <w:rFonts w:ascii="TH SarabunPSK" w:hAnsi="TH SarabunPSK" w:cs="TH SarabunPSK"/>
          <w:szCs w:val="24"/>
        </w:rPr>
        <w:t xml:space="preserve"> </w:t>
      </w:r>
      <w:proofErr w:type="spellStart"/>
      <w:r w:rsidRPr="005A164E">
        <w:rPr>
          <w:rFonts w:ascii="TH SarabunPSK" w:hAnsi="TH SarabunPSK" w:cs="TH SarabunPSK"/>
          <w:szCs w:val="24"/>
        </w:rPr>
        <w:t>pt</w:t>
      </w:r>
      <w:proofErr w:type="spellEnd"/>
      <w:r w:rsidRPr="005A164E">
        <w:rPr>
          <w:rFonts w:ascii="TH SarabunPSK" w:hAnsi="TH SarabunPSK" w:cs="TH SarabunPSK"/>
          <w:szCs w:val="24"/>
        </w:rPr>
        <w:t xml:space="preserve"> font and the list of affiliations should be set in 1</w:t>
      </w:r>
      <w:r>
        <w:rPr>
          <w:rFonts w:ascii="TH SarabunPSK" w:hAnsi="TH SarabunPSK" w:cs="TH SarabunPSK"/>
          <w:szCs w:val="24"/>
        </w:rPr>
        <w:t>2</w:t>
      </w:r>
      <w:r w:rsidRPr="005A164E">
        <w:rPr>
          <w:rFonts w:ascii="TH SarabunPSK" w:hAnsi="TH SarabunPSK" w:cs="TH SarabunPSK"/>
          <w:szCs w:val="24"/>
        </w:rPr>
        <w:t xml:space="preserve"> </w:t>
      </w:r>
      <w:proofErr w:type="spellStart"/>
      <w:r w:rsidRPr="005A164E">
        <w:rPr>
          <w:rFonts w:ascii="TH SarabunPSK" w:hAnsi="TH SarabunPSK" w:cs="TH SarabunPSK"/>
          <w:szCs w:val="24"/>
        </w:rPr>
        <w:t>pt</w:t>
      </w:r>
      <w:proofErr w:type="spellEnd"/>
      <w:r w:rsidRPr="005A164E">
        <w:rPr>
          <w:rFonts w:ascii="TH SarabunPSK" w:hAnsi="TH SarabunPSK" w:cs="TH SarabunPSK"/>
          <w:szCs w:val="24"/>
        </w:rPr>
        <w:t xml:space="preserve"> font. The affiliations should include department, university and </w:t>
      </w:r>
      <w:r w:rsidRPr="005A164E">
        <w:rPr>
          <w:rFonts w:ascii="TH SarabunPSK" w:hAnsi="TH SarabunPSK" w:cs="TH SarabunPSK"/>
          <w:szCs w:val="24"/>
        </w:rPr>
        <w:lastRenderedPageBreak/>
        <w:t>address. For each author, a numbered superscript should be used to indicate institution affiliation. The corresponding author should be indicated by the asterisk “</w:t>
      </w:r>
      <w:r w:rsidRPr="005A164E">
        <w:rPr>
          <w:rFonts w:ascii="TH SarabunPSK" w:hAnsi="TH SarabunPSK" w:cs="TH SarabunPSK"/>
          <w:position w:val="-2"/>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0pt" o:ole="">
            <v:imagedata r:id="rId12" o:title=""/>
          </v:shape>
          <o:OLEObject Type="Embed" ProgID="Equation.3" ShapeID="_x0000_i1025" DrawAspect="Content" ObjectID="_1614612972" r:id="rId13"/>
        </w:object>
      </w:r>
      <w:r w:rsidRPr="005A164E">
        <w:rPr>
          <w:rFonts w:ascii="TH SarabunPSK" w:hAnsi="TH SarabunPSK" w:cs="TH SarabunPSK"/>
          <w:szCs w:val="24"/>
        </w:rPr>
        <w:t xml:space="preserve">” symbol and the presenting author should be identified by name underlining. The corresponding author’s telephone/fax numbers and e-mail address should be provided as the final item in the title block. </w:t>
      </w:r>
    </w:p>
    <w:p w:rsidR="00DC2147" w:rsidRPr="00246103" w:rsidRDefault="00DC2147" w:rsidP="00A6297C">
      <w:pPr>
        <w:ind w:firstLine="360"/>
        <w:jc w:val="thaiDistribute"/>
        <w:rPr>
          <w:rFonts w:ascii="TH SarabunPSK" w:hAnsi="TH SarabunPSK" w:cs="TH SarabunPSK"/>
          <w:sz w:val="30"/>
          <w:szCs w:val="30"/>
          <w:cs/>
        </w:rPr>
      </w:pPr>
    </w:p>
    <w:p w:rsidR="00B6347A" w:rsidRPr="005A164E" w:rsidRDefault="00B6347A" w:rsidP="00B6347A">
      <w:pPr>
        <w:jc w:val="center"/>
        <w:rPr>
          <w:rFonts w:ascii="TH SarabunPSK" w:hAnsi="TH SarabunPSK" w:cs="TH SarabunPSK"/>
          <w:b/>
          <w:bCs/>
          <w:szCs w:val="24"/>
        </w:rPr>
      </w:pPr>
      <w:r w:rsidRPr="005A164E">
        <w:rPr>
          <w:rFonts w:ascii="TH SarabunPSK" w:hAnsi="TH SarabunPSK" w:cs="TH SarabunPSK"/>
          <w:b/>
          <w:bCs/>
          <w:szCs w:val="24"/>
        </w:rPr>
        <w:t>3. Abstract and Keywords</w:t>
      </w:r>
    </w:p>
    <w:p w:rsidR="00B6347A" w:rsidRPr="005A164E" w:rsidRDefault="00B6347A" w:rsidP="00B6347A">
      <w:pPr>
        <w:ind w:firstLine="357"/>
        <w:jc w:val="both"/>
        <w:rPr>
          <w:rFonts w:ascii="TH SarabunPSK" w:hAnsi="TH SarabunPSK" w:cs="TH SarabunPSK"/>
          <w:szCs w:val="24"/>
        </w:rPr>
      </w:pPr>
      <w:r w:rsidRPr="005A164E">
        <w:rPr>
          <w:rFonts w:ascii="TH SarabunPSK" w:hAnsi="TH SarabunPSK" w:cs="TH SarabunPSK"/>
          <w:szCs w:val="24"/>
        </w:rPr>
        <w:t>The abstract should be typed in 1</w:t>
      </w:r>
      <w:r>
        <w:rPr>
          <w:rFonts w:ascii="TH SarabunPSK" w:hAnsi="TH SarabunPSK" w:cs="TH SarabunPSK"/>
          <w:szCs w:val="24"/>
        </w:rPr>
        <w:t>2</w:t>
      </w:r>
      <w:r w:rsidRPr="005A164E">
        <w:rPr>
          <w:rFonts w:ascii="TH SarabunPSK" w:hAnsi="TH SarabunPSK" w:cs="TH SarabunPSK"/>
          <w:szCs w:val="24"/>
        </w:rPr>
        <w:t xml:space="preserve"> </w:t>
      </w:r>
      <w:proofErr w:type="spellStart"/>
      <w:r w:rsidRPr="005A164E">
        <w:rPr>
          <w:rFonts w:ascii="TH SarabunPSK" w:hAnsi="TH SarabunPSK" w:cs="TH SarabunPSK"/>
          <w:szCs w:val="24"/>
        </w:rPr>
        <w:t>pt</w:t>
      </w:r>
      <w:proofErr w:type="spellEnd"/>
      <w:r w:rsidRPr="005A164E">
        <w:rPr>
          <w:rFonts w:ascii="TH SarabunPSK" w:hAnsi="TH SarabunPSK" w:cs="TH SarabunPSK"/>
          <w:szCs w:val="24"/>
        </w:rPr>
        <w:t xml:space="preserve"> font followed by a list of keywords. The titles of abstract and keywords are typed in 11 </w:t>
      </w:r>
      <w:proofErr w:type="spellStart"/>
      <w:r w:rsidRPr="005A164E">
        <w:rPr>
          <w:rFonts w:ascii="TH SarabunPSK" w:hAnsi="TH SarabunPSK" w:cs="TH SarabunPSK"/>
          <w:szCs w:val="24"/>
        </w:rPr>
        <w:t>pt</w:t>
      </w:r>
      <w:proofErr w:type="spellEnd"/>
      <w:r w:rsidRPr="005A164E">
        <w:rPr>
          <w:rFonts w:ascii="TH SarabunPSK" w:hAnsi="TH SarabunPSK" w:cs="TH SarabunPSK"/>
          <w:szCs w:val="24"/>
        </w:rPr>
        <w:t xml:space="preserve"> Italic bold font. </w:t>
      </w:r>
    </w:p>
    <w:p w:rsidR="00DC2147" w:rsidRPr="00246103" w:rsidRDefault="00DC2147" w:rsidP="00A6297C">
      <w:pPr>
        <w:ind w:firstLine="360"/>
        <w:jc w:val="thaiDistribute"/>
        <w:rPr>
          <w:rFonts w:ascii="TH SarabunPSK" w:hAnsi="TH SarabunPSK" w:cs="TH SarabunPSK"/>
          <w:sz w:val="30"/>
          <w:szCs w:val="30"/>
        </w:rPr>
      </w:pPr>
    </w:p>
    <w:p w:rsidR="00B6347A" w:rsidRPr="005A164E" w:rsidRDefault="00B6347A" w:rsidP="00B6347A">
      <w:pPr>
        <w:jc w:val="center"/>
        <w:rPr>
          <w:rFonts w:ascii="TH SarabunPSK" w:hAnsi="TH SarabunPSK" w:cs="TH SarabunPSK"/>
          <w:b/>
          <w:bCs/>
          <w:szCs w:val="24"/>
        </w:rPr>
      </w:pPr>
      <w:r w:rsidRPr="005A164E">
        <w:rPr>
          <w:rFonts w:ascii="TH SarabunPSK" w:hAnsi="TH SarabunPSK" w:cs="TH SarabunPSK"/>
          <w:b/>
          <w:bCs/>
          <w:szCs w:val="24"/>
        </w:rPr>
        <w:t>4. Main Text Body</w:t>
      </w:r>
    </w:p>
    <w:p w:rsidR="00B6347A" w:rsidRPr="005A164E" w:rsidRDefault="00B6347A" w:rsidP="00B6347A">
      <w:pPr>
        <w:ind w:firstLine="357"/>
        <w:jc w:val="both"/>
        <w:rPr>
          <w:rFonts w:ascii="TH SarabunPSK" w:hAnsi="TH SarabunPSK" w:cs="TH SarabunPSK"/>
          <w:szCs w:val="24"/>
        </w:rPr>
      </w:pPr>
      <w:r w:rsidRPr="005A164E">
        <w:rPr>
          <w:rFonts w:ascii="TH SarabunPSK" w:hAnsi="TH SarabunPSK" w:cs="TH SarabunPSK"/>
          <w:szCs w:val="24"/>
        </w:rPr>
        <w:t>The full text of the paper (except the abstract) must be edited in the double column format as required and fully justified (flush left and flush right). All fonts are set in 1</w:t>
      </w:r>
      <w:r>
        <w:rPr>
          <w:rFonts w:ascii="TH SarabunPSK" w:hAnsi="TH SarabunPSK" w:cs="TH SarabunPSK"/>
          <w:szCs w:val="24"/>
        </w:rPr>
        <w:t>2</w:t>
      </w:r>
      <w:r w:rsidRPr="005A164E">
        <w:rPr>
          <w:rFonts w:ascii="TH SarabunPSK" w:hAnsi="TH SarabunPSK" w:cs="TH SarabunPSK"/>
          <w:szCs w:val="24"/>
        </w:rPr>
        <w:t xml:space="preserve"> </w:t>
      </w:r>
      <w:proofErr w:type="spellStart"/>
      <w:r w:rsidRPr="005A164E">
        <w:rPr>
          <w:rFonts w:ascii="TH SarabunPSK" w:hAnsi="TH SarabunPSK" w:cs="TH SarabunPSK"/>
          <w:szCs w:val="24"/>
        </w:rPr>
        <w:t>pt</w:t>
      </w:r>
      <w:proofErr w:type="spellEnd"/>
      <w:r w:rsidRPr="005A164E">
        <w:rPr>
          <w:rFonts w:ascii="TH SarabunPSK" w:hAnsi="TH SarabunPSK" w:cs="TH SarabunPSK"/>
          <w:szCs w:val="24"/>
        </w:rPr>
        <w:t xml:space="preserve"> font. Please do not place any additional blank lines between paragraphs. Headings and subheadings appear throughout the text should not exceed 3 levels.</w:t>
      </w:r>
    </w:p>
    <w:p w:rsidR="00B6347A" w:rsidRPr="005A164E" w:rsidRDefault="00B6347A" w:rsidP="00B6347A">
      <w:pPr>
        <w:jc w:val="both"/>
        <w:rPr>
          <w:rFonts w:ascii="TH SarabunPSK" w:hAnsi="TH SarabunPSK" w:cs="TH SarabunPSK"/>
          <w:b/>
          <w:bCs/>
          <w:szCs w:val="24"/>
        </w:rPr>
      </w:pPr>
      <w:r w:rsidRPr="005A164E">
        <w:rPr>
          <w:rFonts w:ascii="TH SarabunPSK" w:hAnsi="TH SarabunPSK" w:cs="TH SarabunPSK"/>
          <w:b/>
          <w:bCs/>
          <w:szCs w:val="24"/>
        </w:rPr>
        <w:t xml:space="preserve">4.1 Heading </w:t>
      </w:r>
    </w:p>
    <w:p w:rsidR="00B6347A" w:rsidRPr="005A164E" w:rsidRDefault="00B6347A" w:rsidP="00B6347A">
      <w:pPr>
        <w:jc w:val="both"/>
        <w:rPr>
          <w:rFonts w:ascii="TH SarabunPSK" w:hAnsi="TH SarabunPSK" w:cs="TH SarabunPSK"/>
          <w:b/>
          <w:bCs/>
          <w:szCs w:val="24"/>
        </w:rPr>
      </w:pPr>
      <w:r w:rsidRPr="005A164E">
        <w:rPr>
          <w:rFonts w:ascii="TH SarabunPSK" w:hAnsi="TH SarabunPSK" w:cs="TH SarabunPSK"/>
          <w:b/>
          <w:bCs/>
          <w:szCs w:val="24"/>
        </w:rPr>
        <w:t>4.1.1 First-order headings</w:t>
      </w:r>
    </w:p>
    <w:p w:rsidR="00B6347A" w:rsidRPr="005A164E" w:rsidRDefault="00B6347A" w:rsidP="00B6347A">
      <w:pPr>
        <w:ind w:firstLine="357"/>
        <w:jc w:val="both"/>
        <w:rPr>
          <w:rFonts w:ascii="TH SarabunPSK" w:hAnsi="TH SarabunPSK" w:cs="TH SarabunPSK"/>
          <w:szCs w:val="24"/>
        </w:rPr>
      </w:pPr>
      <w:r w:rsidRPr="005A164E">
        <w:rPr>
          <w:rFonts w:ascii="TH SarabunPSK" w:hAnsi="TH SarabunPSK" w:cs="TH SarabunPSK"/>
          <w:szCs w:val="24"/>
        </w:rPr>
        <w:t xml:space="preserve">The first-order headings, usually called section, should be boldface, initially capitalized and centered. </w:t>
      </w:r>
    </w:p>
    <w:p w:rsidR="00B6347A" w:rsidRPr="005A164E" w:rsidRDefault="00B6347A" w:rsidP="00B6347A">
      <w:pPr>
        <w:jc w:val="both"/>
        <w:rPr>
          <w:rFonts w:ascii="TH SarabunPSK" w:hAnsi="TH SarabunPSK" w:cs="TH SarabunPSK"/>
          <w:b/>
          <w:bCs/>
          <w:szCs w:val="24"/>
        </w:rPr>
      </w:pPr>
      <w:r w:rsidRPr="005A164E">
        <w:rPr>
          <w:rFonts w:ascii="TH SarabunPSK" w:hAnsi="TH SarabunPSK" w:cs="TH SarabunPSK"/>
          <w:b/>
          <w:bCs/>
          <w:szCs w:val="24"/>
        </w:rPr>
        <w:t>4.1.2 Second-order and third order headings</w:t>
      </w:r>
    </w:p>
    <w:p w:rsidR="00B6347A" w:rsidRPr="005A164E" w:rsidRDefault="00B6347A" w:rsidP="00B6347A">
      <w:pPr>
        <w:ind w:firstLine="357"/>
        <w:jc w:val="both"/>
        <w:rPr>
          <w:rFonts w:ascii="TH SarabunPSK" w:hAnsi="TH SarabunPSK" w:cs="TH SarabunPSK"/>
          <w:szCs w:val="24"/>
        </w:rPr>
      </w:pPr>
      <w:r w:rsidRPr="005A164E">
        <w:rPr>
          <w:rFonts w:ascii="TH SarabunPSK" w:hAnsi="TH SarabunPSK" w:cs="TH SarabunPSK"/>
          <w:szCs w:val="24"/>
        </w:rPr>
        <w:t>The second-order headings (sub-sections) and the third-order headings (sub sub-section) should be boldface, initially capitalized and flush left.</w:t>
      </w:r>
    </w:p>
    <w:p w:rsidR="00473531" w:rsidRPr="00246103" w:rsidRDefault="00C44267" w:rsidP="00090F20">
      <w:pPr>
        <w:tabs>
          <w:tab w:val="left" w:pos="360"/>
        </w:tabs>
        <w:jc w:val="thaiDistribute"/>
        <w:rPr>
          <w:rFonts w:ascii="TH SarabunPSK" w:hAnsi="TH SarabunPSK" w:cs="TH SarabunPSK"/>
          <w:b/>
          <w:bCs/>
          <w:sz w:val="30"/>
          <w:szCs w:val="30"/>
          <w:cs/>
        </w:rPr>
      </w:pPr>
      <w:r w:rsidRPr="00246103">
        <w:rPr>
          <w:rFonts w:ascii="TH SarabunPSK" w:hAnsi="TH SarabunPSK" w:cs="TH SarabunPSK"/>
          <w:sz w:val="30"/>
          <w:szCs w:val="30"/>
          <w:cs/>
        </w:rPr>
        <w:t xml:space="preserve"> </w:t>
      </w:r>
    </w:p>
    <w:p w:rsidR="00B6347A" w:rsidRPr="005A164E" w:rsidRDefault="00B6347A" w:rsidP="00B6347A">
      <w:pPr>
        <w:jc w:val="center"/>
        <w:rPr>
          <w:rFonts w:ascii="TH SarabunPSK" w:hAnsi="TH SarabunPSK" w:cs="TH SarabunPSK"/>
          <w:b/>
          <w:bCs/>
          <w:szCs w:val="24"/>
        </w:rPr>
      </w:pPr>
      <w:r w:rsidRPr="005A164E">
        <w:rPr>
          <w:rFonts w:ascii="TH SarabunPSK" w:hAnsi="TH SarabunPSK" w:cs="TH SarabunPSK"/>
          <w:b/>
          <w:bCs/>
          <w:szCs w:val="24"/>
        </w:rPr>
        <w:t>5. Figure, Table and Equation</w:t>
      </w:r>
    </w:p>
    <w:p w:rsidR="00B6347A" w:rsidRPr="005A164E" w:rsidRDefault="00B6347A" w:rsidP="00B6347A">
      <w:pPr>
        <w:jc w:val="both"/>
        <w:rPr>
          <w:rFonts w:ascii="TH SarabunPSK" w:hAnsi="TH SarabunPSK" w:cs="TH SarabunPSK"/>
          <w:b/>
          <w:bCs/>
          <w:szCs w:val="24"/>
        </w:rPr>
      </w:pPr>
      <w:r w:rsidRPr="005A164E">
        <w:rPr>
          <w:rFonts w:ascii="TH SarabunPSK" w:hAnsi="TH SarabunPSK" w:cs="TH SarabunPSK"/>
          <w:b/>
          <w:bCs/>
          <w:szCs w:val="24"/>
        </w:rPr>
        <w:t>5.1 Figure and Table</w:t>
      </w:r>
    </w:p>
    <w:p w:rsidR="00B6347A" w:rsidRDefault="00B6347A" w:rsidP="00B6347A">
      <w:pPr>
        <w:ind w:firstLine="357"/>
        <w:jc w:val="both"/>
        <w:rPr>
          <w:rFonts w:ascii="TH SarabunPSK" w:hAnsi="TH SarabunPSK" w:cs="TH SarabunPSK"/>
          <w:szCs w:val="24"/>
        </w:rPr>
      </w:pPr>
      <w:r w:rsidRPr="005A164E">
        <w:rPr>
          <w:rFonts w:ascii="TH SarabunPSK" w:hAnsi="TH SarabunPSK" w:cs="TH SarabunPSK"/>
          <w:szCs w:val="24"/>
        </w:rPr>
        <w:t xml:space="preserve">All figures and tables should be placed after their first mention in the text. Large figures and tables may span across both columns. Place figure captions below the figures and centered within a column. Place table titles above the tables and flush left. If figure has two parts, include labels “(a)” and “(b)” as part of the artwork. Please verify that the figures and tables mentioned in the text actually exist. When citing a figure(s) in the text, they should be referred as, for example, “Fig. </w:t>
      </w:r>
      <w:smartTag w:uri="urn:schemas-microsoft-com:office:smarttags" w:element="metricconverter">
        <w:smartTagPr>
          <w:attr w:name="ProductID" w:val="1”"/>
        </w:smartTagPr>
        <w:r w:rsidRPr="005A164E">
          <w:rPr>
            <w:rFonts w:ascii="TH SarabunPSK" w:hAnsi="TH SarabunPSK" w:cs="TH SarabunPSK"/>
            <w:szCs w:val="24"/>
          </w:rPr>
          <w:t>1”</w:t>
        </w:r>
      </w:smartTag>
      <w:r w:rsidRPr="005A164E">
        <w:rPr>
          <w:rFonts w:ascii="TH SarabunPSK" w:hAnsi="TH SarabunPSK" w:cs="TH SarabunPSK"/>
          <w:szCs w:val="24"/>
        </w:rPr>
        <w:t xml:space="preserve"> or “Figs. 1 – </w:t>
      </w:r>
      <w:smartTag w:uri="urn:schemas-microsoft-com:office:smarttags" w:element="metricconverter">
        <w:smartTagPr>
          <w:attr w:name="ProductID" w:val="3.”"/>
        </w:smartTagPr>
        <w:r w:rsidRPr="005A164E">
          <w:rPr>
            <w:rFonts w:ascii="TH SarabunPSK" w:hAnsi="TH SarabunPSK" w:cs="TH SarabunPSK"/>
            <w:szCs w:val="24"/>
          </w:rPr>
          <w:t>3.”</w:t>
        </w:r>
      </w:smartTag>
      <w:r w:rsidRPr="005A164E">
        <w:rPr>
          <w:rFonts w:ascii="TH SarabunPSK" w:hAnsi="TH SarabunPSK" w:cs="TH SarabunPSK"/>
          <w:szCs w:val="24"/>
        </w:rPr>
        <w:t xml:space="preserve"> Or Table. 1</w:t>
      </w:r>
      <w:r>
        <w:rPr>
          <w:rFonts w:ascii="TH SarabunPSK" w:hAnsi="TH SarabunPSK" w:cs="TH SarabunPSK"/>
          <w:szCs w:val="24"/>
        </w:rPr>
        <w:t xml:space="preserve">. </w:t>
      </w:r>
      <w:r w:rsidRPr="005A164E">
        <w:rPr>
          <w:rFonts w:ascii="TH SarabunPSK" w:hAnsi="TH SarabunPSK" w:cs="TH SarabunPSK"/>
          <w:szCs w:val="24"/>
        </w:rPr>
        <w:t>Do not abbreviate “Table”.</w:t>
      </w:r>
    </w:p>
    <w:p w:rsidR="00C7321C" w:rsidRPr="005A164E" w:rsidRDefault="00C7321C" w:rsidP="00B6347A">
      <w:pPr>
        <w:ind w:firstLine="357"/>
        <w:jc w:val="both"/>
        <w:rPr>
          <w:rFonts w:ascii="TH SarabunPSK" w:hAnsi="TH SarabunPSK" w:cs="TH SarabunPSK"/>
          <w:szCs w:val="24"/>
        </w:rPr>
      </w:pPr>
    </w:p>
    <w:p w:rsidR="00B6347A" w:rsidRPr="005A164E" w:rsidRDefault="00B6347A" w:rsidP="00B6347A">
      <w:pPr>
        <w:jc w:val="both"/>
        <w:rPr>
          <w:rFonts w:ascii="TH SarabunPSK" w:hAnsi="TH SarabunPSK" w:cs="TH SarabunPSK"/>
          <w:b/>
          <w:bCs/>
          <w:szCs w:val="24"/>
        </w:rPr>
      </w:pPr>
      <w:r w:rsidRPr="005A164E">
        <w:rPr>
          <w:rFonts w:ascii="TH SarabunPSK" w:hAnsi="TH SarabunPSK" w:cs="TH SarabunPSK"/>
          <w:b/>
          <w:bCs/>
          <w:szCs w:val="24"/>
        </w:rPr>
        <w:lastRenderedPageBreak/>
        <w:t>5.2 Equations</w:t>
      </w:r>
    </w:p>
    <w:p w:rsidR="00B6347A" w:rsidRDefault="00B6347A" w:rsidP="00B6347A">
      <w:pPr>
        <w:ind w:firstLine="357"/>
        <w:jc w:val="both"/>
        <w:rPr>
          <w:rFonts w:ascii="TH SarabunPSK" w:hAnsi="TH SarabunPSK" w:cs="TH SarabunPSK"/>
          <w:szCs w:val="24"/>
        </w:rPr>
      </w:pPr>
      <w:r w:rsidRPr="005A164E">
        <w:rPr>
          <w:rFonts w:ascii="TH SarabunPSK" w:hAnsi="TH SarabunPSK" w:cs="TH SarabunPSK"/>
          <w:szCs w:val="24"/>
        </w:rPr>
        <w:t>Equations should be placed about center and numbered consecutively. Equation numbers should be Arabic numerals enclosed in parentheses on the right-hand margin. They should be cited in the text as, for example, “Eq. (1)” or “</w:t>
      </w:r>
      <w:proofErr w:type="spellStart"/>
      <w:r w:rsidRPr="005A164E">
        <w:rPr>
          <w:rFonts w:ascii="TH SarabunPSK" w:hAnsi="TH SarabunPSK" w:cs="TH SarabunPSK"/>
          <w:szCs w:val="24"/>
        </w:rPr>
        <w:t>Eqs</w:t>
      </w:r>
      <w:proofErr w:type="spellEnd"/>
      <w:r w:rsidRPr="005A164E">
        <w:rPr>
          <w:rFonts w:ascii="TH SarabunPSK" w:hAnsi="TH SarabunPSK" w:cs="TH SarabunPSK"/>
          <w:szCs w:val="24"/>
        </w:rPr>
        <w:t xml:space="preserve">. (1) – (3)”. Be sure that the symbols in equations are defined before the equation appears or immediately followings. </w:t>
      </w:r>
    </w:p>
    <w:p w:rsidR="00B6347A" w:rsidRPr="005A164E" w:rsidRDefault="00B6347A" w:rsidP="00B6347A">
      <w:pPr>
        <w:ind w:firstLine="357"/>
        <w:jc w:val="both"/>
        <w:rPr>
          <w:rFonts w:ascii="TH SarabunPSK" w:hAnsi="TH SarabunPSK" w:cs="TH SarabunPSK"/>
          <w:szCs w:val="24"/>
        </w:rPr>
      </w:pPr>
    </w:p>
    <w:p w:rsidR="00B6347A" w:rsidRDefault="00B6347A" w:rsidP="00A03DDC">
      <w:pPr>
        <w:ind w:firstLine="357"/>
        <w:jc w:val="both"/>
        <w:rPr>
          <w:rFonts w:ascii="TH SarabunPSK" w:hAnsi="TH SarabunPSK" w:cs="TH SarabunPSK"/>
          <w:szCs w:val="24"/>
        </w:rPr>
      </w:pPr>
      <w:r w:rsidRPr="005A164E">
        <w:rPr>
          <w:rFonts w:ascii="TH SarabunPSK" w:hAnsi="TH SarabunPSK" w:cs="TH SarabunPSK"/>
          <w:sz w:val="32"/>
          <w:szCs w:val="32"/>
        </w:rPr>
        <w:tab/>
      </w:r>
      <w:r w:rsidRPr="00C7321C">
        <w:rPr>
          <w:rFonts w:ascii="TH SarabunPSK" w:hAnsi="TH SarabunPSK" w:cs="TH SarabunPSK"/>
          <w:position w:val="-10"/>
          <w:sz w:val="28"/>
        </w:rPr>
        <w:object w:dxaOrig="1620" w:dyaOrig="360">
          <v:shape id="_x0000_i1026" type="#_x0000_t75" style="width:80.15pt;height:17.55pt" o:ole="">
            <v:imagedata r:id="rId14" o:title=""/>
          </v:shape>
          <o:OLEObject Type="Embed" ProgID="Equation.3" ShapeID="_x0000_i1026" DrawAspect="Content" ObjectID="_1614612973" r:id="rId15"/>
        </w:object>
      </w:r>
      <w:r w:rsidRPr="005A164E">
        <w:rPr>
          <w:rFonts w:ascii="TH SarabunPSK" w:hAnsi="TH SarabunPSK" w:cs="TH SarabunPSK"/>
          <w:sz w:val="32"/>
          <w:szCs w:val="32"/>
        </w:rPr>
        <w:tab/>
      </w:r>
      <w:r w:rsidR="00A03DDC">
        <w:rPr>
          <w:rFonts w:ascii="TH SarabunPSK" w:hAnsi="TH SarabunPSK" w:cs="TH SarabunPSK" w:hint="cs"/>
          <w:sz w:val="32"/>
          <w:szCs w:val="32"/>
          <w:cs/>
        </w:rPr>
        <w:tab/>
        <w:t xml:space="preserve">         </w:t>
      </w:r>
      <w:r w:rsidRPr="005A164E">
        <w:rPr>
          <w:rFonts w:ascii="TH SarabunPSK" w:hAnsi="TH SarabunPSK" w:cs="TH SarabunPSK"/>
          <w:szCs w:val="24"/>
        </w:rPr>
        <w:t>(1)</w:t>
      </w:r>
    </w:p>
    <w:p w:rsidR="00563013" w:rsidRPr="005A164E" w:rsidRDefault="00563013" w:rsidP="00563013">
      <w:pPr>
        <w:ind w:firstLine="357"/>
        <w:jc w:val="both"/>
        <w:rPr>
          <w:rFonts w:ascii="TH SarabunPSK" w:hAnsi="TH SarabunPSK" w:cs="TH SarabunPSK"/>
          <w:szCs w:val="24"/>
        </w:rPr>
      </w:pPr>
    </w:p>
    <w:p w:rsidR="0084490B" w:rsidRPr="00246103" w:rsidRDefault="00E96E69" w:rsidP="00F87DFA">
      <w:pPr>
        <w:jc w:val="both"/>
        <w:rPr>
          <w:rFonts w:ascii="TH SarabunPSK" w:hAnsi="TH SarabunPSK" w:cs="TH SarabunPSK"/>
          <w:sz w:val="30"/>
          <w:szCs w:val="30"/>
        </w:rPr>
      </w:pPr>
      <w:r>
        <w:rPr>
          <w:rFonts w:ascii="TH SarabunPSK" w:hAnsi="TH SarabunPSK" w:cs="TH SarabunPSK"/>
        </w:rPr>
        <w:pict>
          <v:shape id="_x0000_i1027" type="#_x0000_t75" style="width:242.9pt;height:164.65pt" o:allowoverlap="f">
            <v:imagedata r:id="rId16" o:title=""/>
          </v:shape>
        </w:pict>
      </w:r>
    </w:p>
    <w:p w:rsidR="004E11B9" w:rsidRPr="00563013" w:rsidRDefault="00563013" w:rsidP="00563013">
      <w:pPr>
        <w:pStyle w:val="BodyText"/>
        <w:tabs>
          <w:tab w:val="left" w:pos="992"/>
          <w:tab w:val="left" w:pos="1559"/>
          <w:tab w:val="left" w:pos="2268"/>
        </w:tabs>
        <w:jc w:val="center"/>
        <w:rPr>
          <w:rFonts w:ascii="TH SarabunPSK" w:hAnsi="TH SarabunPSK" w:cs="TH SarabunPSK"/>
          <w:szCs w:val="24"/>
        </w:rPr>
      </w:pPr>
      <w:r w:rsidRPr="005A164E">
        <w:rPr>
          <w:rFonts w:ascii="TH SarabunPSK" w:hAnsi="TH SarabunPSK" w:cs="TH SarabunPSK"/>
          <w:szCs w:val="24"/>
        </w:rPr>
        <w:t>Fig. 1 Vapor-liquid equilibrium of binary mixture at constant pressure</w:t>
      </w:r>
    </w:p>
    <w:p w:rsidR="00563013" w:rsidRPr="005A164E" w:rsidRDefault="00563013" w:rsidP="00563013">
      <w:pPr>
        <w:pStyle w:val="BodyTextIndent"/>
        <w:tabs>
          <w:tab w:val="left" w:pos="992"/>
          <w:tab w:val="left" w:pos="1559"/>
          <w:tab w:val="left" w:pos="2268"/>
        </w:tabs>
        <w:ind w:left="0" w:firstLine="0"/>
        <w:rPr>
          <w:rFonts w:ascii="TH SarabunPSK" w:hAnsi="TH SarabunPSK" w:cs="TH SarabunPSK"/>
          <w:sz w:val="24"/>
          <w:szCs w:val="24"/>
        </w:rPr>
      </w:pPr>
      <w:proofErr w:type="gramStart"/>
      <w:r w:rsidRPr="005A164E">
        <w:rPr>
          <w:rFonts w:ascii="TH SarabunPSK" w:hAnsi="TH SarabunPSK" w:cs="TH SarabunPSK"/>
          <w:sz w:val="24"/>
          <w:szCs w:val="24"/>
        </w:rPr>
        <w:t>Table.</w:t>
      </w:r>
      <w:proofErr w:type="gramEnd"/>
      <w:r w:rsidRPr="005A164E">
        <w:rPr>
          <w:rFonts w:ascii="TH SarabunPSK" w:hAnsi="TH SarabunPSK" w:cs="TH SarabunPSK"/>
          <w:sz w:val="24"/>
          <w:szCs w:val="24"/>
        </w:rPr>
        <w:t xml:space="preserve"> </w:t>
      </w:r>
      <w:proofErr w:type="gramStart"/>
      <w:r w:rsidRPr="005A164E">
        <w:rPr>
          <w:rFonts w:ascii="TH SarabunPSK" w:hAnsi="TH SarabunPSK" w:cs="TH SarabunPSK"/>
          <w:sz w:val="24"/>
          <w:szCs w:val="24"/>
        </w:rPr>
        <w:t>1 Total petroleum products consumption</w:t>
      </w:r>
      <w:proofErr w:type="gramEnd"/>
      <w:r w:rsidRPr="005A164E">
        <w:rPr>
          <w:rFonts w:ascii="TH SarabunPSK" w:hAnsi="TH SarabunPSK" w:cs="TH SarabunPSK"/>
          <w:sz w:val="24"/>
          <w:szCs w:val="24"/>
        </w:rPr>
        <w:t xml:space="preserve"> (million liters) in Thailand by economic sector</w:t>
      </w: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1260"/>
      </w:tblGrid>
      <w:tr w:rsidR="00563013" w:rsidRPr="005A164E" w:rsidTr="000E38E8">
        <w:trPr>
          <w:cantSplit/>
        </w:trPr>
        <w:tc>
          <w:tcPr>
            <w:tcW w:w="1908" w:type="dxa"/>
            <w:vMerge w:val="restart"/>
            <w:vAlign w:val="center"/>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Economic sector</w:t>
            </w:r>
          </w:p>
        </w:tc>
        <w:tc>
          <w:tcPr>
            <w:tcW w:w="2520" w:type="dxa"/>
            <w:gridSpan w:val="2"/>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Year</w:t>
            </w:r>
          </w:p>
        </w:tc>
      </w:tr>
      <w:tr w:rsidR="00563013" w:rsidRPr="005A164E" w:rsidTr="000E38E8">
        <w:trPr>
          <w:cantSplit/>
        </w:trPr>
        <w:tc>
          <w:tcPr>
            <w:tcW w:w="1908" w:type="dxa"/>
            <w:vMerge/>
          </w:tcPr>
          <w:p w:rsidR="00563013" w:rsidRPr="005A164E" w:rsidRDefault="00563013" w:rsidP="000E38E8">
            <w:pPr>
              <w:pStyle w:val="BodyTextIndent"/>
              <w:tabs>
                <w:tab w:val="left" w:pos="992"/>
                <w:tab w:val="left" w:pos="1559"/>
                <w:tab w:val="left" w:pos="2268"/>
              </w:tabs>
              <w:ind w:left="0" w:firstLine="0"/>
              <w:rPr>
                <w:rFonts w:ascii="TH SarabunPSK" w:hAnsi="TH SarabunPSK" w:cs="TH SarabunPSK"/>
                <w:sz w:val="24"/>
                <w:szCs w:val="24"/>
              </w:rPr>
            </w:pP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2002</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2003</w:t>
            </w:r>
          </w:p>
        </w:tc>
      </w:tr>
      <w:tr w:rsidR="00563013" w:rsidRPr="005A164E" w:rsidTr="000E38E8">
        <w:trPr>
          <w:cantSplit/>
        </w:trPr>
        <w:tc>
          <w:tcPr>
            <w:tcW w:w="1908" w:type="dxa"/>
          </w:tcPr>
          <w:p w:rsidR="00563013" w:rsidRPr="005A164E" w:rsidRDefault="00563013" w:rsidP="000E38E8">
            <w:pPr>
              <w:pStyle w:val="BodyTextIndent"/>
              <w:tabs>
                <w:tab w:val="left" w:pos="992"/>
                <w:tab w:val="left" w:pos="1559"/>
                <w:tab w:val="left" w:pos="2268"/>
              </w:tabs>
              <w:ind w:left="0" w:firstLine="0"/>
              <w:rPr>
                <w:rFonts w:ascii="TH SarabunPSK" w:hAnsi="TH SarabunPSK" w:cs="TH SarabunPSK"/>
                <w:sz w:val="24"/>
                <w:szCs w:val="24"/>
              </w:rPr>
            </w:pPr>
            <w:r w:rsidRPr="005A164E">
              <w:rPr>
                <w:rFonts w:ascii="TH SarabunPSK" w:hAnsi="TH SarabunPSK" w:cs="TH SarabunPSK"/>
                <w:sz w:val="24"/>
                <w:szCs w:val="24"/>
              </w:rPr>
              <w:t>1. Agriculture</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3,509</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3,827</w:t>
            </w:r>
          </w:p>
        </w:tc>
      </w:tr>
      <w:tr w:rsidR="00563013" w:rsidRPr="005A164E" w:rsidTr="000E38E8">
        <w:trPr>
          <w:cantSplit/>
        </w:trPr>
        <w:tc>
          <w:tcPr>
            <w:tcW w:w="1908" w:type="dxa"/>
          </w:tcPr>
          <w:p w:rsidR="00563013" w:rsidRPr="005A164E" w:rsidRDefault="00563013" w:rsidP="000E38E8">
            <w:pPr>
              <w:pStyle w:val="BodyTextIndent"/>
              <w:tabs>
                <w:tab w:val="left" w:pos="992"/>
                <w:tab w:val="left" w:pos="1559"/>
                <w:tab w:val="left" w:pos="2268"/>
              </w:tabs>
              <w:ind w:left="0" w:firstLine="0"/>
              <w:rPr>
                <w:rFonts w:ascii="TH SarabunPSK" w:hAnsi="TH SarabunPSK" w:cs="TH SarabunPSK"/>
                <w:sz w:val="24"/>
                <w:szCs w:val="24"/>
              </w:rPr>
            </w:pPr>
            <w:r w:rsidRPr="005A164E">
              <w:rPr>
                <w:rFonts w:ascii="TH SarabunPSK" w:hAnsi="TH SarabunPSK" w:cs="TH SarabunPSK"/>
                <w:sz w:val="24"/>
                <w:szCs w:val="24"/>
              </w:rPr>
              <w:t>2. Mining</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19</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26</w:t>
            </w:r>
          </w:p>
        </w:tc>
      </w:tr>
      <w:tr w:rsidR="00563013" w:rsidRPr="005A164E" w:rsidTr="000E38E8">
        <w:trPr>
          <w:cantSplit/>
        </w:trPr>
        <w:tc>
          <w:tcPr>
            <w:tcW w:w="1908" w:type="dxa"/>
          </w:tcPr>
          <w:p w:rsidR="00563013" w:rsidRPr="005A164E" w:rsidRDefault="00563013" w:rsidP="000E38E8">
            <w:pPr>
              <w:pStyle w:val="BodyTextIndent"/>
              <w:tabs>
                <w:tab w:val="left" w:pos="992"/>
                <w:tab w:val="left" w:pos="1559"/>
                <w:tab w:val="left" w:pos="2268"/>
              </w:tabs>
              <w:ind w:left="0" w:firstLine="0"/>
              <w:rPr>
                <w:rFonts w:ascii="TH SarabunPSK" w:hAnsi="TH SarabunPSK" w:cs="TH SarabunPSK"/>
                <w:sz w:val="24"/>
                <w:szCs w:val="24"/>
              </w:rPr>
            </w:pPr>
            <w:r w:rsidRPr="005A164E">
              <w:rPr>
                <w:rFonts w:ascii="TH SarabunPSK" w:hAnsi="TH SarabunPSK" w:cs="TH SarabunPSK"/>
                <w:sz w:val="24"/>
                <w:szCs w:val="24"/>
              </w:rPr>
              <w:t>3. Manufacturing</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4,821</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4,937</w:t>
            </w:r>
          </w:p>
        </w:tc>
      </w:tr>
      <w:tr w:rsidR="00563013" w:rsidRPr="005A164E" w:rsidTr="000E38E8">
        <w:trPr>
          <w:cantSplit/>
        </w:trPr>
        <w:tc>
          <w:tcPr>
            <w:tcW w:w="1908" w:type="dxa"/>
          </w:tcPr>
          <w:p w:rsidR="00563013" w:rsidRPr="005A164E" w:rsidRDefault="00563013" w:rsidP="000E38E8">
            <w:pPr>
              <w:pStyle w:val="BodyTextIndent"/>
              <w:tabs>
                <w:tab w:val="left" w:pos="992"/>
                <w:tab w:val="left" w:pos="1559"/>
                <w:tab w:val="left" w:pos="2268"/>
              </w:tabs>
              <w:ind w:left="0" w:firstLine="0"/>
              <w:rPr>
                <w:rFonts w:ascii="TH SarabunPSK" w:hAnsi="TH SarabunPSK" w:cs="TH SarabunPSK"/>
                <w:sz w:val="24"/>
                <w:szCs w:val="24"/>
              </w:rPr>
            </w:pPr>
            <w:r w:rsidRPr="005A164E">
              <w:rPr>
                <w:rFonts w:ascii="TH SarabunPSK" w:hAnsi="TH SarabunPSK" w:cs="TH SarabunPSK"/>
                <w:sz w:val="24"/>
                <w:szCs w:val="24"/>
              </w:rPr>
              <w:t>4. Electricity</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703</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757</w:t>
            </w:r>
          </w:p>
        </w:tc>
      </w:tr>
      <w:tr w:rsidR="00563013" w:rsidRPr="005A164E" w:rsidTr="000E38E8">
        <w:trPr>
          <w:cantSplit/>
        </w:trPr>
        <w:tc>
          <w:tcPr>
            <w:tcW w:w="1908" w:type="dxa"/>
          </w:tcPr>
          <w:p w:rsidR="00563013" w:rsidRPr="005A164E" w:rsidRDefault="00563013" w:rsidP="000E38E8">
            <w:pPr>
              <w:pStyle w:val="BodyTextIndent"/>
              <w:tabs>
                <w:tab w:val="left" w:pos="992"/>
                <w:tab w:val="left" w:pos="1559"/>
                <w:tab w:val="left" w:pos="2268"/>
              </w:tabs>
              <w:ind w:left="0" w:firstLine="0"/>
              <w:rPr>
                <w:rFonts w:ascii="TH SarabunPSK" w:hAnsi="TH SarabunPSK" w:cs="TH SarabunPSK"/>
                <w:sz w:val="24"/>
                <w:szCs w:val="24"/>
              </w:rPr>
            </w:pPr>
            <w:r w:rsidRPr="005A164E">
              <w:rPr>
                <w:rFonts w:ascii="TH SarabunPSK" w:hAnsi="TH SarabunPSK" w:cs="TH SarabunPSK"/>
                <w:sz w:val="24"/>
                <w:szCs w:val="24"/>
              </w:rPr>
              <w:t>5. Construction</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169</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172</w:t>
            </w:r>
          </w:p>
        </w:tc>
      </w:tr>
      <w:tr w:rsidR="00563013" w:rsidRPr="005A164E" w:rsidTr="000E38E8">
        <w:trPr>
          <w:cantSplit/>
        </w:trPr>
        <w:tc>
          <w:tcPr>
            <w:tcW w:w="1908" w:type="dxa"/>
          </w:tcPr>
          <w:p w:rsidR="00563013" w:rsidRPr="005A164E" w:rsidRDefault="00563013" w:rsidP="000E38E8">
            <w:pPr>
              <w:pStyle w:val="BodyTextIndent"/>
              <w:tabs>
                <w:tab w:val="left" w:pos="992"/>
                <w:tab w:val="left" w:pos="1559"/>
                <w:tab w:val="left" w:pos="2268"/>
              </w:tabs>
              <w:ind w:left="0" w:firstLine="0"/>
              <w:jc w:val="left"/>
              <w:rPr>
                <w:rFonts w:ascii="TH SarabunPSK" w:hAnsi="TH SarabunPSK" w:cs="TH SarabunPSK"/>
                <w:sz w:val="24"/>
                <w:szCs w:val="24"/>
              </w:rPr>
            </w:pPr>
            <w:r w:rsidRPr="005A164E">
              <w:rPr>
                <w:rFonts w:ascii="TH SarabunPSK" w:hAnsi="TH SarabunPSK" w:cs="TH SarabunPSK"/>
                <w:sz w:val="24"/>
                <w:szCs w:val="24"/>
              </w:rPr>
              <w:t>6. Residential and commercial</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p>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2,729</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p>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2,792</w:t>
            </w:r>
          </w:p>
        </w:tc>
      </w:tr>
      <w:tr w:rsidR="00563013" w:rsidRPr="005A164E" w:rsidTr="000E38E8">
        <w:trPr>
          <w:cantSplit/>
        </w:trPr>
        <w:tc>
          <w:tcPr>
            <w:tcW w:w="1908" w:type="dxa"/>
          </w:tcPr>
          <w:p w:rsidR="00563013" w:rsidRPr="005A164E" w:rsidRDefault="00563013" w:rsidP="000E38E8">
            <w:pPr>
              <w:pStyle w:val="BodyTextIndent"/>
              <w:tabs>
                <w:tab w:val="left" w:pos="992"/>
                <w:tab w:val="left" w:pos="1559"/>
                <w:tab w:val="left" w:pos="2268"/>
              </w:tabs>
              <w:ind w:left="0" w:firstLine="0"/>
              <w:rPr>
                <w:rFonts w:ascii="TH SarabunPSK" w:hAnsi="TH SarabunPSK" w:cs="TH SarabunPSK"/>
                <w:sz w:val="24"/>
                <w:szCs w:val="24"/>
              </w:rPr>
            </w:pPr>
            <w:r w:rsidRPr="005A164E">
              <w:rPr>
                <w:rFonts w:ascii="TH SarabunPSK" w:hAnsi="TH SarabunPSK" w:cs="TH SarabunPSK"/>
                <w:sz w:val="24"/>
                <w:szCs w:val="24"/>
              </w:rPr>
              <w:t xml:space="preserve">7. Transportation </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23,980</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25,475</w:t>
            </w:r>
          </w:p>
        </w:tc>
      </w:tr>
      <w:tr w:rsidR="00563013" w:rsidRPr="005A164E" w:rsidTr="000E38E8">
        <w:trPr>
          <w:cantSplit/>
        </w:trPr>
        <w:tc>
          <w:tcPr>
            <w:tcW w:w="1908"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Total</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35,930</w:t>
            </w:r>
          </w:p>
        </w:tc>
        <w:tc>
          <w:tcPr>
            <w:tcW w:w="1260" w:type="dxa"/>
          </w:tcPr>
          <w:p w:rsidR="00563013" w:rsidRPr="005A164E" w:rsidRDefault="00563013" w:rsidP="000E38E8">
            <w:pPr>
              <w:pStyle w:val="BodyTextIndent"/>
              <w:tabs>
                <w:tab w:val="left" w:pos="992"/>
                <w:tab w:val="left" w:pos="1559"/>
                <w:tab w:val="left" w:pos="2268"/>
              </w:tabs>
              <w:ind w:left="0" w:firstLine="0"/>
              <w:jc w:val="center"/>
              <w:rPr>
                <w:rFonts w:ascii="TH SarabunPSK" w:hAnsi="TH SarabunPSK" w:cs="TH SarabunPSK"/>
                <w:sz w:val="24"/>
                <w:szCs w:val="24"/>
              </w:rPr>
            </w:pPr>
            <w:r w:rsidRPr="005A164E">
              <w:rPr>
                <w:rFonts w:ascii="TH SarabunPSK" w:hAnsi="TH SarabunPSK" w:cs="TH SarabunPSK"/>
                <w:sz w:val="24"/>
                <w:szCs w:val="24"/>
              </w:rPr>
              <w:t>37,986</w:t>
            </w:r>
          </w:p>
        </w:tc>
      </w:tr>
    </w:tbl>
    <w:p w:rsidR="00563013" w:rsidRPr="005A164E" w:rsidRDefault="00563013" w:rsidP="00563013">
      <w:pPr>
        <w:jc w:val="both"/>
        <w:rPr>
          <w:rFonts w:ascii="TH SarabunPSK" w:hAnsi="TH SarabunPSK" w:cs="TH SarabunPSK"/>
          <w:szCs w:val="24"/>
        </w:rPr>
      </w:pPr>
    </w:p>
    <w:p w:rsidR="00563013" w:rsidRPr="005A164E" w:rsidRDefault="00563013" w:rsidP="00563013">
      <w:pPr>
        <w:jc w:val="center"/>
        <w:rPr>
          <w:rFonts w:ascii="TH SarabunPSK" w:hAnsi="TH SarabunPSK" w:cs="TH SarabunPSK"/>
          <w:b/>
          <w:bCs/>
          <w:szCs w:val="24"/>
        </w:rPr>
      </w:pPr>
      <w:r w:rsidRPr="005A164E">
        <w:rPr>
          <w:rFonts w:ascii="TH SarabunPSK" w:hAnsi="TH SarabunPSK" w:cs="TH SarabunPSK"/>
          <w:b/>
          <w:bCs/>
          <w:szCs w:val="24"/>
        </w:rPr>
        <w:t>6. Acknowledgement</w:t>
      </w:r>
    </w:p>
    <w:p w:rsidR="00563013" w:rsidRPr="005A164E" w:rsidRDefault="00563013" w:rsidP="00563013">
      <w:pPr>
        <w:ind w:firstLine="357"/>
        <w:jc w:val="both"/>
        <w:rPr>
          <w:rFonts w:ascii="TH SarabunPSK" w:hAnsi="TH SarabunPSK" w:cs="TH SarabunPSK"/>
          <w:szCs w:val="24"/>
        </w:rPr>
      </w:pPr>
      <w:r w:rsidRPr="005A164E">
        <w:rPr>
          <w:rFonts w:ascii="TH SarabunPSK" w:hAnsi="TH SarabunPSK" w:cs="TH SarabunPSK"/>
          <w:szCs w:val="24"/>
        </w:rPr>
        <w:t xml:space="preserve">Acknowledgements may be made to individuals or institutes who have made an important contribution. </w:t>
      </w:r>
    </w:p>
    <w:p w:rsidR="004E11B9" w:rsidRPr="00246103" w:rsidRDefault="004E11B9" w:rsidP="00F1631F">
      <w:pPr>
        <w:jc w:val="center"/>
        <w:rPr>
          <w:rFonts w:ascii="TH SarabunPSK" w:hAnsi="TH SarabunPSK" w:cs="TH SarabunPSK"/>
          <w:b/>
          <w:bCs/>
          <w:sz w:val="30"/>
          <w:szCs w:val="30"/>
        </w:rPr>
      </w:pPr>
    </w:p>
    <w:p w:rsidR="00563013" w:rsidRPr="005A164E" w:rsidRDefault="00563013" w:rsidP="00563013">
      <w:pPr>
        <w:jc w:val="center"/>
        <w:rPr>
          <w:rFonts w:ascii="TH SarabunPSK" w:hAnsi="TH SarabunPSK" w:cs="TH SarabunPSK"/>
          <w:b/>
          <w:bCs/>
          <w:szCs w:val="24"/>
        </w:rPr>
      </w:pPr>
      <w:r w:rsidRPr="005A164E">
        <w:rPr>
          <w:rFonts w:ascii="TH SarabunPSK" w:hAnsi="TH SarabunPSK" w:cs="TH SarabunPSK"/>
          <w:b/>
          <w:bCs/>
          <w:szCs w:val="24"/>
        </w:rPr>
        <w:lastRenderedPageBreak/>
        <w:t>7. References</w:t>
      </w:r>
    </w:p>
    <w:p w:rsidR="00563013" w:rsidRPr="005A164E" w:rsidRDefault="00563013" w:rsidP="00563013">
      <w:pPr>
        <w:ind w:firstLine="357"/>
        <w:jc w:val="both"/>
        <w:rPr>
          <w:rFonts w:ascii="TH SarabunPSK" w:hAnsi="TH SarabunPSK" w:cs="TH SarabunPSK"/>
          <w:szCs w:val="24"/>
        </w:rPr>
      </w:pPr>
      <w:r w:rsidRPr="005A164E">
        <w:rPr>
          <w:rFonts w:ascii="TH SarabunPSK" w:hAnsi="TH SarabunPSK" w:cs="TH SarabunPSK"/>
          <w:szCs w:val="24"/>
        </w:rPr>
        <w:t xml:space="preserve">The relevant works must be cited and listed as references at the end of the paper, in order of citation. They should be chronologically referred in the text by Arabic numerals enclosed in square brackets, e.g. [1], [1, 2], [1-3]. The reference list should be set in the same type face as the body of the text. Some example of the references to journal papers, proceedings, technical reports, books and web-based articles are illustrated as follows:  </w:t>
      </w:r>
    </w:p>
    <w:p w:rsidR="00563013" w:rsidRPr="005A164E" w:rsidRDefault="00563013" w:rsidP="00563013">
      <w:pPr>
        <w:rPr>
          <w:rFonts w:ascii="TH SarabunPSK" w:hAnsi="TH SarabunPSK" w:cs="TH SarabunPSK"/>
          <w:b/>
          <w:bCs/>
          <w:szCs w:val="24"/>
        </w:rPr>
      </w:pPr>
      <w:r w:rsidRPr="005A164E">
        <w:rPr>
          <w:rFonts w:ascii="TH SarabunPSK" w:hAnsi="TH SarabunPSK" w:cs="TH SarabunPSK"/>
          <w:b/>
          <w:bCs/>
          <w:szCs w:val="24"/>
        </w:rPr>
        <w:t>7.1 Article in Journals</w:t>
      </w:r>
    </w:p>
    <w:p w:rsidR="00563013" w:rsidRPr="005A164E" w:rsidRDefault="00563013" w:rsidP="00563013">
      <w:pPr>
        <w:jc w:val="both"/>
        <w:rPr>
          <w:rFonts w:ascii="TH SarabunPSK" w:hAnsi="TH SarabunPSK" w:cs="TH SarabunPSK"/>
          <w:szCs w:val="24"/>
        </w:rPr>
      </w:pPr>
      <w:r w:rsidRPr="005A164E">
        <w:rPr>
          <w:rFonts w:ascii="TH SarabunPSK" w:hAnsi="TH SarabunPSK" w:cs="TH SarabunPSK"/>
          <w:szCs w:val="24"/>
          <w:lang w:val="sv-SE"/>
        </w:rPr>
        <w:t xml:space="preserve">[1] Kar, A. and Kanoria, M. (2009). </w:t>
      </w:r>
      <w:r w:rsidRPr="005A164E">
        <w:rPr>
          <w:rFonts w:ascii="TH SarabunPSK" w:hAnsi="TH SarabunPSK" w:cs="TH SarabunPSK"/>
          <w:szCs w:val="24"/>
        </w:rPr>
        <w:t>Generalized thermo-</w:t>
      </w:r>
      <w:proofErr w:type="spellStart"/>
      <w:r w:rsidRPr="005A164E">
        <w:rPr>
          <w:rFonts w:ascii="TH SarabunPSK" w:hAnsi="TH SarabunPSK" w:cs="TH SarabunPSK"/>
          <w:szCs w:val="24"/>
        </w:rPr>
        <w:t>visco</w:t>
      </w:r>
      <w:proofErr w:type="spellEnd"/>
      <w:r w:rsidRPr="005A164E">
        <w:rPr>
          <w:rFonts w:ascii="TH SarabunPSK" w:hAnsi="TH SarabunPSK" w:cs="TH SarabunPSK"/>
          <w:szCs w:val="24"/>
        </w:rPr>
        <w:t>-elastic problem of a spherical shell with three-phase-lag effect,</w:t>
      </w:r>
      <w:r w:rsidRPr="005A164E">
        <w:rPr>
          <w:rFonts w:ascii="TH SarabunPSK" w:hAnsi="TH SarabunPSK" w:cs="TH SarabunPSK"/>
          <w:i/>
          <w:iCs/>
          <w:szCs w:val="24"/>
        </w:rPr>
        <w:t xml:space="preserve"> Applied Mathematical Modelling</w:t>
      </w:r>
      <w:r w:rsidRPr="005A164E">
        <w:rPr>
          <w:rFonts w:ascii="TH SarabunPSK" w:hAnsi="TH SarabunPSK" w:cs="TH SarabunPSK"/>
          <w:szCs w:val="24"/>
        </w:rPr>
        <w:t xml:space="preserve">, </w:t>
      </w:r>
      <w:proofErr w:type="gramStart"/>
      <w:r w:rsidRPr="005A164E">
        <w:rPr>
          <w:rFonts w:ascii="TH SarabunPSK" w:hAnsi="TH SarabunPSK" w:cs="TH SarabunPSK"/>
          <w:szCs w:val="24"/>
        </w:rPr>
        <w:t>vol.33(</w:t>
      </w:r>
      <w:proofErr w:type="gramEnd"/>
      <w:r w:rsidRPr="005A164E">
        <w:rPr>
          <w:rFonts w:ascii="TH SarabunPSK" w:hAnsi="TH SarabunPSK" w:cs="TH SarabunPSK"/>
          <w:szCs w:val="24"/>
        </w:rPr>
        <w:t>8), August 2009, pp. 3287 – 3298.</w:t>
      </w:r>
    </w:p>
    <w:p w:rsidR="00563013" w:rsidRPr="005A164E" w:rsidRDefault="00563013" w:rsidP="00563013">
      <w:pPr>
        <w:jc w:val="both"/>
        <w:rPr>
          <w:rFonts w:ascii="TH SarabunPSK" w:hAnsi="TH SarabunPSK" w:cs="TH SarabunPSK"/>
          <w:szCs w:val="24"/>
        </w:rPr>
      </w:pPr>
      <w:r w:rsidRPr="005A164E">
        <w:rPr>
          <w:rFonts w:ascii="TH SarabunPSK" w:hAnsi="TH SarabunPSK" w:cs="TH SarabunPSK"/>
          <w:szCs w:val="24"/>
        </w:rPr>
        <w:t xml:space="preserve">[2] </w:t>
      </w:r>
      <w:proofErr w:type="spellStart"/>
      <w:r w:rsidRPr="005A164E">
        <w:rPr>
          <w:rFonts w:ascii="TH SarabunPSK" w:hAnsi="TH SarabunPSK" w:cs="TH SarabunPSK"/>
          <w:szCs w:val="24"/>
        </w:rPr>
        <w:t>Waszkiewics</w:t>
      </w:r>
      <w:proofErr w:type="spellEnd"/>
      <w:r w:rsidRPr="005A164E">
        <w:rPr>
          <w:rFonts w:ascii="TH SarabunPSK" w:hAnsi="TH SarabunPSK" w:cs="TH SarabunPSK"/>
          <w:szCs w:val="24"/>
        </w:rPr>
        <w:t xml:space="preserve">, S.D., Tierney, M.J. and Scott, H.S. (2009). </w:t>
      </w:r>
      <w:proofErr w:type="gramStart"/>
      <w:r w:rsidRPr="005A164E">
        <w:rPr>
          <w:rFonts w:ascii="TH SarabunPSK" w:hAnsi="TH SarabunPSK" w:cs="TH SarabunPSK"/>
          <w:szCs w:val="24"/>
        </w:rPr>
        <w:t xml:space="preserve">Development of coated, annular fins for adsorption chillers, </w:t>
      </w:r>
      <w:r w:rsidRPr="005A164E">
        <w:rPr>
          <w:rFonts w:ascii="TH SarabunPSK" w:hAnsi="TH SarabunPSK" w:cs="TH SarabunPSK"/>
          <w:i/>
          <w:iCs/>
          <w:szCs w:val="24"/>
        </w:rPr>
        <w:t>Applied Thermal Engineering</w:t>
      </w:r>
      <w:r w:rsidRPr="005A164E">
        <w:rPr>
          <w:rFonts w:ascii="TH SarabunPSK" w:hAnsi="TH SarabunPSK" w:cs="TH SarabunPSK"/>
          <w:szCs w:val="24"/>
        </w:rPr>
        <w:t>, vol. 29(11-12), August 2009, pp. 2222 – 2227.</w:t>
      </w:r>
      <w:proofErr w:type="gramEnd"/>
    </w:p>
    <w:p w:rsidR="00563013" w:rsidRPr="005A164E" w:rsidRDefault="00563013" w:rsidP="00563013">
      <w:pPr>
        <w:rPr>
          <w:rFonts w:ascii="TH SarabunPSK" w:hAnsi="TH SarabunPSK" w:cs="TH SarabunPSK"/>
          <w:b/>
          <w:bCs/>
          <w:szCs w:val="24"/>
        </w:rPr>
      </w:pPr>
      <w:r w:rsidRPr="005A164E">
        <w:rPr>
          <w:rFonts w:ascii="TH SarabunPSK" w:hAnsi="TH SarabunPSK" w:cs="TH SarabunPSK"/>
          <w:b/>
          <w:bCs/>
          <w:szCs w:val="24"/>
        </w:rPr>
        <w:t>7.2 Proceedings</w:t>
      </w:r>
    </w:p>
    <w:p w:rsidR="00563013" w:rsidRPr="005A164E" w:rsidRDefault="00563013" w:rsidP="00563013">
      <w:pPr>
        <w:jc w:val="both"/>
        <w:rPr>
          <w:rFonts w:ascii="TH SarabunPSK" w:hAnsi="TH SarabunPSK" w:cs="TH SarabunPSK"/>
          <w:szCs w:val="24"/>
        </w:rPr>
      </w:pPr>
      <w:r w:rsidRPr="005A164E">
        <w:rPr>
          <w:rFonts w:ascii="TH SarabunPSK" w:hAnsi="TH SarabunPSK" w:cs="TH SarabunPSK"/>
          <w:szCs w:val="24"/>
        </w:rPr>
        <w:t xml:space="preserve">[1] Kato, S. and </w:t>
      </w:r>
      <w:proofErr w:type="spellStart"/>
      <w:r w:rsidRPr="005A164E">
        <w:rPr>
          <w:rFonts w:ascii="TH SarabunPSK" w:hAnsi="TH SarabunPSK" w:cs="TH SarabunPSK"/>
          <w:szCs w:val="24"/>
        </w:rPr>
        <w:t>Widiyanto</w:t>
      </w:r>
      <w:proofErr w:type="spellEnd"/>
      <w:r w:rsidRPr="005A164E">
        <w:rPr>
          <w:rFonts w:ascii="TH SarabunPSK" w:hAnsi="TH SarabunPSK" w:cs="TH SarabunPSK"/>
          <w:szCs w:val="24"/>
        </w:rPr>
        <w:t xml:space="preserve">, A. (2001). Environmental Impact Assessment of Various Power Generation Systems, paper presented in </w:t>
      </w:r>
      <w:r w:rsidRPr="005A164E">
        <w:rPr>
          <w:rFonts w:ascii="TH SarabunPSK" w:hAnsi="TH SarabunPSK" w:cs="TH SarabunPSK"/>
          <w:i/>
          <w:iCs/>
          <w:szCs w:val="24"/>
        </w:rPr>
        <w:t>the Tri-University International Joint Seminar &amp; Symposium 2001</w:t>
      </w:r>
      <w:r w:rsidRPr="005A164E">
        <w:rPr>
          <w:rFonts w:ascii="TH SarabunPSK" w:hAnsi="TH SarabunPSK" w:cs="TH SarabunPSK"/>
          <w:szCs w:val="24"/>
        </w:rPr>
        <w:t xml:space="preserve">, Chiang Mai, Thailand. </w:t>
      </w:r>
    </w:p>
    <w:p w:rsidR="00563013" w:rsidRPr="005A164E" w:rsidRDefault="00563013" w:rsidP="00563013">
      <w:pPr>
        <w:jc w:val="both"/>
        <w:rPr>
          <w:rFonts w:ascii="TH SarabunPSK" w:hAnsi="TH SarabunPSK" w:cs="TH SarabunPSK"/>
          <w:szCs w:val="24"/>
        </w:rPr>
      </w:pPr>
      <w:r w:rsidRPr="005A164E">
        <w:rPr>
          <w:rFonts w:ascii="TH SarabunPSK" w:hAnsi="TH SarabunPSK" w:cs="TH SarabunPSK"/>
          <w:szCs w:val="24"/>
        </w:rPr>
        <w:t xml:space="preserve">[2] </w:t>
      </w:r>
      <w:proofErr w:type="spellStart"/>
      <w:r w:rsidRPr="005A164E">
        <w:rPr>
          <w:rFonts w:ascii="TH SarabunPSK" w:hAnsi="TH SarabunPSK" w:cs="TH SarabunPSK"/>
          <w:szCs w:val="24"/>
        </w:rPr>
        <w:t>Jungmeier</w:t>
      </w:r>
      <w:proofErr w:type="spellEnd"/>
      <w:r w:rsidRPr="005A164E">
        <w:rPr>
          <w:rFonts w:ascii="TH SarabunPSK" w:hAnsi="TH SarabunPSK" w:cs="TH SarabunPSK"/>
          <w:szCs w:val="24"/>
        </w:rPr>
        <w:t xml:space="preserve">, G. (2001), LCA for Comparison of Greenhouse Emission of Bioenergy and Fossil Energy System, paper presented in </w:t>
      </w:r>
      <w:r w:rsidRPr="005A164E">
        <w:rPr>
          <w:rFonts w:ascii="TH SarabunPSK" w:hAnsi="TH SarabunPSK" w:cs="TH SarabunPSK"/>
          <w:i/>
          <w:iCs/>
          <w:szCs w:val="24"/>
        </w:rPr>
        <w:t>the 8</w:t>
      </w:r>
      <w:r w:rsidRPr="005A164E">
        <w:rPr>
          <w:rFonts w:ascii="TH SarabunPSK" w:hAnsi="TH SarabunPSK" w:cs="TH SarabunPSK"/>
          <w:i/>
          <w:iCs/>
          <w:szCs w:val="24"/>
          <w:vertAlign w:val="superscript"/>
        </w:rPr>
        <w:t>th</w:t>
      </w:r>
      <w:r w:rsidRPr="005A164E">
        <w:rPr>
          <w:rFonts w:ascii="TH SarabunPSK" w:hAnsi="TH SarabunPSK" w:cs="TH SarabunPSK"/>
          <w:i/>
          <w:iCs/>
          <w:szCs w:val="24"/>
        </w:rPr>
        <w:t>Meeting of COST E9-Working Group 3</w:t>
      </w:r>
      <w:r w:rsidRPr="005A164E">
        <w:rPr>
          <w:rFonts w:ascii="TH SarabunPSK" w:hAnsi="TH SarabunPSK" w:cs="TH SarabunPSK"/>
          <w:szCs w:val="24"/>
        </w:rPr>
        <w:t xml:space="preserve">, Montpellier, France. </w:t>
      </w:r>
    </w:p>
    <w:p w:rsidR="00563013" w:rsidRPr="005A164E" w:rsidRDefault="00563013" w:rsidP="00563013">
      <w:pPr>
        <w:jc w:val="both"/>
        <w:rPr>
          <w:rFonts w:ascii="TH SarabunPSK" w:hAnsi="TH SarabunPSK" w:cs="TH SarabunPSK"/>
          <w:szCs w:val="24"/>
        </w:rPr>
      </w:pPr>
      <w:r w:rsidRPr="005A164E">
        <w:rPr>
          <w:rFonts w:ascii="TH SarabunPSK" w:hAnsi="TH SarabunPSK" w:cs="TH SarabunPSK"/>
          <w:b/>
          <w:bCs/>
          <w:szCs w:val="24"/>
        </w:rPr>
        <w:t>7.3 Reports</w:t>
      </w:r>
    </w:p>
    <w:p w:rsidR="00563013" w:rsidRPr="005A164E" w:rsidRDefault="00563013" w:rsidP="00563013">
      <w:pPr>
        <w:jc w:val="both"/>
        <w:rPr>
          <w:rFonts w:ascii="TH SarabunPSK" w:hAnsi="TH SarabunPSK" w:cs="TH SarabunPSK"/>
          <w:szCs w:val="24"/>
        </w:rPr>
      </w:pPr>
      <w:r w:rsidRPr="005A164E">
        <w:rPr>
          <w:rFonts w:ascii="TH SarabunPSK" w:hAnsi="TH SarabunPSK" w:cs="TH SarabunPSK"/>
          <w:szCs w:val="24"/>
        </w:rPr>
        <w:t xml:space="preserve">[1] </w:t>
      </w:r>
      <w:proofErr w:type="spellStart"/>
      <w:r w:rsidRPr="005A164E">
        <w:rPr>
          <w:rFonts w:ascii="TH SarabunPSK" w:hAnsi="TH SarabunPSK" w:cs="TH SarabunPSK"/>
          <w:szCs w:val="24"/>
        </w:rPr>
        <w:t>Craglia</w:t>
      </w:r>
      <w:proofErr w:type="spellEnd"/>
      <w:r w:rsidRPr="005A164E">
        <w:rPr>
          <w:rFonts w:ascii="TH SarabunPSK" w:hAnsi="TH SarabunPSK" w:cs="TH SarabunPSK"/>
          <w:szCs w:val="24"/>
        </w:rPr>
        <w:t xml:space="preserve">, M. and </w:t>
      </w:r>
      <w:proofErr w:type="spellStart"/>
      <w:r w:rsidRPr="005A164E">
        <w:rPr>
          <w:rFonts w:ascii="TH SarabunPSK" w:hAnsi="TH SarabunPSK" w:cs="TH SarabunPSK"/>
          <w:szCs w:val="24"/>
        </w:rPr>
        <w:t>Annoni</w:t>
      </w:r>
      <w:proofErr w:type="spellEnd"/>
      <w:r w:rsidRPr="005A164E">
        <w:rPr>
          <w:rFonts w:ascii="TH SarabunPSK" w:hAnsi="TH SarabunPSK" w:cs="TH SarabunPSK"/>
          <w:szCs w:val="24"/>
        </w:rPr>
        <w:t xml:space="preserve">, A. (2003). The Spatial Impact of European Union Policies, </w:t>
      </w:r>
      <w:proofErr w:type="gramStart"/>
      <w:r w:rsidRPr="005A164E">
        <w:rPr>
          <w:rFonts w:ascii="TH SarabunPSK" w:hAnsi="TH SarabunPSK" w:cs="TH SarabunPSK"/>
          <w:szCs w:val="24"/>
        </w:rPr>
        <w:t>EUR 20121 EN</w:t>
      </w:r>
      <w:proofErr w:type="gramEnd"/>
      <w:r w:rsidRPr="005A164E">
        <w:rPr>
          <w:rFonts w:ascii="TH SarabunPSK" w:hAnsi="TH SarabunPSK" w:cs="TH SarabunPSK"/>
          <w:szCs w:val="24"/>
        </w:rPr>
        <w:t xml:space="preserve">, </w:t>
      </w:r>
      <w:proofErr w:type="spellStart"/>
      <w:r w:rsidRPr="005A164E">
        <w:rPr>
          <w:rFonts w:ascii="TH SarabunPSK" w:hAnsi="TH SarabunPSK" w:cs="TH SarabunPSK"/>
          <w:szCs w:val="24"/>
        </w:rPr>
        <w:t>Ispra</w:t>
      </w:r>
      <w:proofErr w:type="spellEnd"/>
      <w:r w:rsidRPr="005A164E">
        <w:rPr>
          <w:rFonts w:ascii="TH SarabunPSK" w:hAnsi="TH SarabunPSK" w:cs="TH SarabunPSK"/>
          <w:szCs w:val="24"/>
        </w:rPr>
        <w:t xml:space="preserve">: European Communities. </w:t>
      </w:r>
    </w:p>
    <w:p w:rsidR="00563013" w:rsidRPr="005A164E" w:rsidRDefault="00563013" w:rsidP="00563013">
      <w:pPr>
        <w:jc w:val="both"/>
        <w:rPr>
          <w:rFonts w:ascii="TH SarabunPSK" w:hAnsi="TH SarabunPSK" w:cs="TH SarabunPSK"/>
          <w:szCs w:val="24"/>
        </w:rPr>
      </w:pPr>
      <w:r w:rsidRPr="005A164E">
        <w:rPr>
          <w:rFonts w:ascii="TH SarabunPSK" w:hAnsi="TH SarabunPSK" w:cs="TH SarabunPSK"/>
          <w:szCs w:val="24"/>
        </w:rPr>
        <w:t xml:space="preserve">[2] Division of Technical Services and Planning, Chiang Mai City Municipality (2003), </w:t>
      </w:r>
      <w:r w:rsidRPr="005A164E">
        <w:rPr>
          <w:rFonts w:ascii="TH SarabunPSK" w:hAnsi="TH SarabunPSK" w:cs="TH SarabunPSK"/>
          <w:i/>
          <w:iCs/>
          <w:szCs w:val="24"/>
        </w:rPr>
        <w:t>Annual Report 2003</w:t>
      </w:r>
      <w:r w:rsidRPr="005A164E">
        <w:rPr>
          <w:rFonts w:ascii="TH SarabunPSK" w:hAnsi="TH SarabunPSK" w:cs="TH SarabunPSK"/>
          <w:szCs w:val="24"/>
        </w:rPr>
        <w:t>.</w:t>
      </w:r>
    </w:p>
    <w:p w:rsidR="00563013" w:rsidRPr="005A164E" w:rsidRDefault="00563013" w:rsidP="00563013">
      <w:pPr>
        <w:rPr>
          <w:rFonts w:ascii="TH SarabunPSK" w:hAnsi="TH SarabunPSK" w:cs="TH SarabunPSK"/>
          <w:b/>
          <w:bCs/>
          <w:szCs w:val="24"/>
        </w:rPr>
      </w:pPr>
      <w:r w:rsidRPr="005A164E">
        <w:rPr>
          <w:rFonts w:ascii="TH SarabunPSK" w:hAnsi="TH SarabunPSK" w:cs="TH SarabunPSK"/>
          <w:b/>
          <w:bCs/>
          <w:szCs w:val="24"/>
        </w:rPr>
        <w:t>7.4 Books</w:t>
      </w:r>
    </w:p>
    <w:p w:rsidR="00563013" w:rsidRPr="005A164E" w:rsidRDefault="00563013" w:rsidP="00563013">
      <w:pPr>
        <w:jc w:val="both"/>
        <w:rPr>
          <w:rFonts w:ascii="TH SarabunPSK" w:hAnsi="TH SarabunPSK" w:cs="TH SarabunPSK"/>
          <w:szCs w:val="24"/>
        </w:rPr>
      </w:pPr>
      <w:r w:rsidRPr="005A164E">
        <w:rPr>
          <w:rFonts w:ascii="TH SarabunPSK" w:hAnsi="TH SarabunPSK" w:cs="TH SarabunPSK"/>
          <w:szCs w:val="24"/>
        </w:rPr>
        <w:t xml:space="preserve">[1] Myers, R.H. and Montgomery, D.C. (1995). Response Surface Methodology: Process and product optimization using designed experiments, John Wiley &amp; Sons, New York. </w:t>
      </w:r>
    </w:p>
    <w:p w:rsidR="00563013" w:rsidRPr="005A164E" w:rsidRDefault="00563013" w:rsidP="00563013">
      <w:pPr>
        <w:jc w:val="both"/>
        <w:rPr>
          <w:rFonts w:ascii="TH SarabunPSK" w:hAnsi="TH SarabunPSK" w:cs="TH SarabunPSK"/>
          <w:szCs w:val="24"/>
        </w:rPr>
      </w:pPr>
      <w:r w:rsidRPr="005A164E">
        <w:rPr>
          <w:rFonts w:ascii="TH SarabunPSK" w:hAnsi="TH SarabunPSK" w:cs="TH SarabunPSK"/>
          <w:szCs w:val="24"/>
        </w:rPr>
        <w:t xml:space="preserve">[2] </w:t>
      </w:r>
      <w:proofErr w:type="spellStart"/>
      <w:r w:rsidRPr="005A164E">
        <w:rPr>
          <w:rFonts w:ascii="TH SarabunPSK" w:hAnsi="TH SarabunPSK" w:cs="TH SarabunPSK"/>
          <w:szCs w:val="24"/>
        </w:rPr>
        <w:t>Goswami</w:t>
      </w:r>
      <w:proofErr w:type="spellEnd"/>
      <w:r w:rsidRPr="005A164E">
        <w:rPr>
          <w:rFonts w:ascii="TH SarabunPSK" w:hAnsi="TH SarabunPSK" w:cs="TH SarabunPSK"/>
          <w:szCs w:val="24"/>
        </w:rPr>
        <w:t xml:space="preserve">, Y.D., </w:t>
      </w:r>
      <w:proofErr w:type="spellStart"/>
      <w:r w:rsidRPr="005A164E">
        <w:rPr>
          <w:rFonts w:ascii="TH SarabunPSK" w:hAnsi="TH SarabunPSK" w:cs="TH SarabunPSK"/>
          <w:szCs w:val="24"/>
        </w:rPr>
        <w:t>Kreith</w:t>
      </w:r>
      <w:proofErr w:type="spellEnd"/>
      <w:r w:rsidRPr="005A164E">
        <w:rPr>
          <w:rFonts w:ascii="TH SarabunPSK" w:hAnsi="TH SarabunPSK" w:cs="TH SarabunPSK"/>
          <w:szCs w:val="24"/>
        </w:rPr>
        <w:t xml:space="preserve">, F. and </w:t>
      </w:r>
      <w:proofErr w:type="spellStart"/>
      <w:r w:rsidRPr="005A164E">
        <w:rPr>
          <w:rFonts w:ascii="TH SarabunPSK" w:hAnsi="TH SarabunPSK" w:cs="TH SarabunPSK"/>
          <w:szCs w:val="24"/>
        </w:rPr>
        <w:t>Kreider</w:t>
      </w:r>
      <w:proofErr w:type="spellEnd"/>
      <w:r w:rsidRPr="005A164E">
        <w:rPr>
          <w:rFonts w:ascii="TH SarabunPSK" w:hAnsi="TH SarabunPSK" w:cs="TH SarabunPSK"/>
          <w:szCs w:val="24"/>
        </w:rPr>
        <w:t xml:space="preserve">, J.F. (1999). </w:t>
      </w:r>
      <w:r w:rsidRPr="005A164E">
        <w:rPr>
          <w:rFonts w:ascii="TH SarabunPSK" w:hAnsi="TH SarabunPSK" w:cs="TH SarabunPSK"/>
          <w:i/>
          <w:iCs/>
          <w:szCs w:val="24"/>
        </w:rPr>
        <w:t>Principles of Solar Engineering</w:t>
      </w:r>
      <w:r w:rsidRPr="005A164E">
        <w:rPr>
          <w:rFonts w:ascii="TH SarabunPSK" w:hAnsi="TH SarabunPSK" w:cs="TH SarabunPSK"/>
          <w:szCs w:val="24"/>
        </w:rPr>
        <w:t>, 2</w:t>
      </w:r>
      <w:r w:rsidRPr="005A164E">
        <w:rPr>
          <w:rFonts w:ascii="TH SarabunPSK" w:hAnsi="TH SarabunPSK" w:cs="TH SarabunPSK"/>
          <w:szCs w:val="24"/>
          <w:vertAlign w:val="superscript"/>
        </w:rPr>
        <w:t>nd</w:t>
      </w:r>
      <w:r w:rsidRPr="005A164E">
        <w:rPr>
          <w:rFonts w:ascii="TH SarabunPSK" w:hAnsi="TH SarabunPSK" w:cs="TH SarabunPSK"/>
          <w:szCs w:val="24"/>
        </w:rPr>
        <w:t xml:space="preserve"> edition, ISBN: 1-56032-714-6, Taylor &amp; Francis, </w:t>
      </w:r>
      <w:proofErr w:type="spellStart"/>
      <w:r w:rsidRPr="005A164E">
        <w:rPr>
          <w:rFonts w:ascii="TH SarabunPSK" w:hAnsi="TH SarabunPSK" w:cs="TH SarabunPSK"/>
          <w:szCs w:val="24"/>
        </w:rPr>
        <w:t>Philadephia</w:t>
      </w:r>
      <w:proofErr w:type="spellEnd"/>
      <w:r w:rsidRPr="005A164E">
        <w:rPr>
          <w:rFonts w:ascii="TH SarabunPSK" w:hAnsi="TH SarabunPSK" w:cs="TH SarabunPSK"/>
          <w:szCs w:val="24"/>
        </w:rPr>
        <w:t>.</w:t>
      </w:r>
    </w:p>
    <w:p w:rsidR="00563013" w:rsidRPr="005A164E" w:rsidRDefault="00563013" w:rsidP="00563013">
      <w:pPr>
        <w:rPr>
          <w:rFonts w:ascii="TH SarabunPSK" w:hAnsi="TH SarabunPSK" w:cs="TH SarabunPSK"/>
          <w:b/>
          <w:bCs/>
          <w:szCs w:val="24"/>
        </w:rPr>
      </w:pPr>
      <w:r w:rsidRPr="005A164E">
        <w:rPr>
          <w:rFonts w:ascii="TH SarabunPSK" w:hAnsi="TH SarabunPSK" w:cs="TH SarabunPSK"/>
          <w:b/>
          <w:bCs/>
          <w:szCs w:val="24"/>
        </w:rPr>
        <w:t>7.5 Web-Based Articles</w:t>
      </w:r>
    </w:p>
    <w:p w:rsidR="00563013" w:rsidRPr="005A164E" w:rsidRDefault="00563013" w:rsidP="00563013">
      <w:pPr>
        <w:jc w:val="both"/>
        <w:rPr>
          <w:rFonts w:ascii="TH SarabunPSK" w:hAnsi="TH SarabunPSK" w:cs="TH SarabunPSK"/>
          <w:szCs w:val="24"/>
        </w:rPr>
      </w:pPr>
      <w:r w:rsidRPr="005A164E">
        <w:rPr>
          <w:rFonts w:ascii="TH SarabunPSK" w:hAnsi="TH SarabunPSK" w:cs="TH SarabunPSK"/>
          <w:szCs w:val="24"/>
        </w:rPr>
        <w:lastRenderedPageBreak/>
        <w:t xml:space="preserve">[1] Department of Alternative Energy Development and Efficiency, Ministry of Energy, Thailand (2004). </w:t>
      </w:r>
      <w:r w:rsidRPr="005A164E">
        <w:rPr>
          <w:rFonts w:ascii="TH SarabunPSK" w:hAnsi="TH SarabunPSK" w:cs="TH SarabunPSK"/>
          <w:i/>
          <w:iCs/>
          <w:szCs w:val="24"/>
        </w:rPr>
        <w:t>Statistic Data</w:t>
      </w:r>
      <w:r w:rsidRPr="005A164E">
        <w:rPr>
          <w:rFonts w:ascii="TH SarabunPSK" w:hAnsi="TH SarabunPSK" w:cs="TH SarabunPSK"/>
          <w:szCs w:val="24"/>
        </w:rPr>
        <w:t xml:space="preserve">, URL: </w:t>
      </w:r>
      <w:hyperlink r:id="rId17" w:history="1">
        <w:r w:rsidRPr="005A164E">
          <w:rPr>
            <w:rFonts w:ascii="TH SarabunPSK" w:hAnsi="TH SarabunPSK" w:cs="TH SarabunPSK"/>
            <w:szCs w:val="24"/>
          </w:rPr>
          <w:t>http://www.dede.go.th</w:t>
        </w:r>
      </w:hyperlink>
      <w:r w:rsidRPr="005A164E">
        <w:rPr>
          <w:rFonts w:ascii="TH SarabunPSK" w:hAnsi="TH SarabunPSK" w:cs="TH SarabunPSK"/>
          <w:szCs w:val="24"/>
        </w:rPr>
        <w:t>, access on 24/04/2010</w:t>
      </w:r>
    </w:p>
    <w:p w:rsidR="00563013" w:rsidRPr="005A164E" w:rsidRDefault="00563013" w:rsidP="00563013">
      <w:pPr>
        <w:jc w:val="both"/>
        <w:rPr>
          <w:rFonts w:ascii="TH SarabunPSK" w:hAnsi="TH SarabunPSK" w:cs="TH SarabunPSK"/>
          <w:szCs w:val="24"/>
        </w:rPr>
      </w:pPr>
      <w:r w:rsidRPr="005A164E">
        <w:rPr>
          <w:rFonts w:ascii="TH SarabunPSK" w:hAnsi="TH SarabunPSK" w:cs="TH SarabunPSK"/>
          <w:szCs w:val="24"/>
        </w:rPr>
        <w:t xml:space="preserve">[2] </w:t>
      </w:r>
      <w:proofErr w:type="spellStart"/>
      <w:r w:rsidRPr="005A164E">
        <w:rPr>
          <w:rFonts w:ascii="TH SarabunPSK" w:hAnsi="TH SarabunPSK" w:cs="TH SarabunPSK"/>
          <w:szCs w:val="24"/>
        </w:rPr>
        <w:t>Spath</w:t>
      </w:r>
      <w:proofErr w:type="spellEnd"/>
      <w:r w:rsidRPr="005A164E">
        <w:rPr>
          <w:rFonts w:ascii="TH SarabunPSK" w:hAnsi="TH SarabunPSK" w:cs="TH SarabunPSK"/>
          <w:szCs w:val="24"/>
        </w:rPr>
        <w:t xml:space="preserve">, P.L. and Mann, M.K. (2002), </w:t>
      </w:r>
      <w:r w:rsidRPr="005A164E">
        <w:rPr>
          <w:rFonts w:ascii="TH SarabunPSK" w:hAnsi="TH SarabunPSK" w:cs="TH SarabunPSK"/>
          <w:i/>
          <w:iCs/>
          <w:szCs w:val="24"/>
        </w:rPr>
        <w:t>Life Cycle Assessment of a Natural Gas Combined–Cycle Power Generation System</w:t>
      </w:r>
      <w:r w:rsidRPr="005A164E">
        <w:rPr>
          <w:rFonts w:ascii="TH SarabunPSK" w:hAnsi="TH SarabunPSK" w:cs="TH SarabunPSK"/>
          <w:szCs w:val="24"/>
        </w:rPr>
        <w:t>, NREL/TP-570-27715, National Renewable Energy Laboratory, Colorado, USA, URL:</w:t>
      </w:r>
      <w:hyperlink r:id="rId18" w:history="1">
        <w:r w:rsidRPr="005A164E">
          <w:rPr>
            <w:rFonts w:ascii="TH SarabunPSK" w:hAnsi="TH SarabunPSK" w:cs="TH SarabunPSK"/>
            <w:szCs w:val="24"/>
          </w:rPr>
          <w:t>http://www.doe.gov</w:t>
        </w:r>
      </w:hyperlink>
      <w:r w:rsidRPr="005A164E">
        <w:rPr>
          <w:rFonts w:ascii="TH SarabunPSK" w:hAnsi="TH SarabunPSK" w:cs="TH SarabunPSK"/>
          <w:szCs w:val="24"/>
        </w:rPr>
        <w:t>, access on 24/04/2010</w:t>
      </w:r>
    </w:p>
    <w:p w:rsidR="00DF0261" w:rsidRPr="00246103" w:rsidRDefault="00DF0261" w:rsidP="002760FB">
      <w:pPr>
        <w:jc w:val="center"/>
        <w:rPr>
          <w:rFonts w:ascii="TH SarabunPSK" w:hAnsi="TH SarabunPSK" w:cs="TH SarabunPSK"/>
          <w:b/>
          <w:bCs/>
          <w:sz w:val="30"/>
          <w:szCs w:val="30"/>
        </w:rPr>
      </w:pPr>
    </w:p>
    <w:p w:rsidR="00563013" w:rsidRPr="005A164E" w:rsidRDefault="00563013" w:rsidP="00563013">
      <w:pPr>
        <w:jc w:val="center"/>
        <w:rPr>
          <w:rFonts w:ascii="TH SarabunPSK" w:hAnsi="TH SarabunPSK" w:cs="TH SarabunPSK"/>
          <w:b/>
          <w:bCs/>
          <w:szCs w:val="24"/>
        </w:rPr>
      </w:pPr>
      <w:r w:rsidRPr="005A164E">
        <w:rPr>
          <w:rFonts w:ascii="TH SarabunPSK" w:hAnsi="TH SarabunPSK" w:cs="TH SarabunPSK"/>
          <w:b/>
          <w:bCs/>
          <w:szCs w:val="24"/>
        </w:rPr>
        <w:t>8. Submission</w:t>
      </w:r>
    </w:p>
    <w:p w:rsidR="00563013" w:rsidRPr="005A164E" w:rsidRDefault="00563013" w:rsidP="00563013">
      <w:pPr>
        <w:ind w:firstLine="357"/>
        <w:jc w:val="both"/>
        <w:rPr>
          <w:rFonts w:ascii="TH SarabunPSK" w:hAnsi="TH SarabunPSK" w:cs="TH SarabunPSK"/>
          <w:szCs w:val="24"/>
        </w:rPr>
      </w:pPr>
      <w:r w:rsidRPr="005A164E">
        <w:rPr>
          <w:rFonts w:ascii="TH SarabunPSK" w:hAnsi="TH SarabunPSK" w:cs="TH SarabunPSK"/>
          <w:szCs w:val="24"/>
        </w:rPr>
        <w:t>Authors are required to submit their full paper via only online submission system. The full paper should be in MS Word format. Finally, after the notification of full paper acceptance, the “camera-ready” manuscrip</w:t>
      </w:r>
      <w:r w:rsidR="00E711C7">
        <w:rPr>
          <w:rFonts w:ascii="TH SarabunPSK" w:hAnsi="TH SarabunPSK" w:cs="TH SarabunPSK"/>
          <w:szCs w:val="24"/>
        </w:rPr>
        <w:t>t will be required</w:t>
      </w:r>
      <w:r w:rsidRPr="005A164E">
        <w:rPr>
          <w:rFonts w:ascii="TH SarabunPSK" w:hAnsi="TH SarabunPSK" w:cs="TH SarabunPSK"/>
          <w:szCs w:val="24"/>
        </w:rPr>
        <w:t>.</w:t>
      </w:r>
    </w:p>
    <w:p w:rsidR="00563013" w:rsidRPr="005A164E" w:rsidRDefault="006E3473" w:rsidP="00563013">
      <w:pPr>
        <w:ind w:firstLine="357"/>
        <w:jc w:val="both"/>
        <w:rPr>
          <w:rFonts w:ascii="TH SarabunPSK" w:hAnsi="TH SarabunPSK" w:cs="TH SarabunPSK"/>
          <w:szCs w:val="24"/>
        </w:rPr>
      </w:pPr>
      <w:r>
        <w:rPr>
          <w:rFonts w:ascii="TH SarabunPSK" w:hAnsi="TH SarabunPSK" w:cs="TH SarabunPSK"/>
          <w:color w:val="000080"/>
          <w:szCs w:val="24"/>
        </w:rPr>
        <w:t>P</w:t>
      </w:r>
      <w:r w:rsidR="00563013" w:rsidRPr="005A164E">
        <w:rPr>
          <w:rFonts w:ascii="TH SarabunPSK" w:hAnsi="TH SarabunPSK" w:cs="TH SarabunPSK"/>
          <w:szCs w:val="24"/>
        </w:rPr>
        <w:t>lease make sure that your file is printable and the printout is looked fine, before processing the online-submission. The completion of file is sel</w:t>
      </w:r>
      <w:r w:rsidR="00563013">
        <w:rPr>
          <w:rFonts w:ascii="TH SarabunPSK" w:hAnsi="TH SarabunPSK" w:cs="TH SarabunPSK"/>
          <w:szCs w:val="24"/>
        </w:rPr>
        <w:t xml:space="preserve">f-responsibility of author(s). </w:t>
      </w:r>
      <w:r w:rsidR="00563013" w:rsidRPr="005A164E">
        <w:rPr>
          <w:rFonts w:ascii="TH SarabunPSK" w:hAnsi="TH SarabunPSK" w:cs="TH SarabunPSK"/>
          <w:szCs w:val="24"/>
        </w:rPr>
        <w:t>The committee will not accept the incomplete file.</w:t>
      </w:r>
    </w:p>
    <w:p w:rsidR="00563013" w:rsidRPr="006E3473" w:rsidRDefault="00563013" w:rsidP="00563013">
      <w:pPr>
        <w:ind w:firstLine="357"/>
        <w:jc w:val="both"/>
        <w:rPr>
          <w:rFonts w:ascii="TH SarabunPSK" w:hAnsi="TH SarabunPSK" w:cs="TH SarabunPSK"/>
          <w:szCs w:val="24"/>
        </w:rPr>
      </w:pPr>
      <w:r w:rsidRPr="005A164E">
        <w:rPr>
          <w:rFonts w:ascii="TH SarabunPSK" w:hAnsi="TH SarabunPSK" w:cs="TH SarabunPSK"/>
          <w:szCs w:val="24"/>
        </w:rPr>
        <w:t>The date of submission is</w:t>
      </w:r>
      <w:r>
        <w:rPr>
          <w:rFonts w:ascii="TH SarabunPSK" w:hAnsi="TH SarabunPSK" w:cs="TH SarabunPSK"/>
          <w:szCs w:val="24"/>
        </w:rPr>
        <w:t xml:space="preserve"> </w:t>
      </w:r>
      <w:r w:rsidR="006E3473">
        <w:rPr>
          <w:rFonts w:ascii="TH SarabunPSK" w:hAnsi="TH SarabunPSK" w:cs="TH SarabunPSK"/>
          <w:szCs w:val="24"/>
        </w:rPr>
        <w:t>f</w:t>
      </w:r>
      <w:r w:rsidRPr="005A164E">
        <w:rPr>
          <w:rFonts w:ascii="TH SarabunPSK" w:hAnsi="TH SarabunPSK" w:cs="TH SarabunPSK"/>
          <w:szCs w:val="24"/>
        </w:rPr>
        <w:t>ull ma</w:t>
      </w:r>
      <w:r>
        <w:rPr>
          <w:rFonts w:ascii="TH SarabunPSK" w:hAnsi="TH SarabunPSK" w:cs="TH SarabunPSK"/>
          <w:szCs w:val="24"/>
        </w:rPr>
        <w:t xml:space="preserve">nuscript submission </w:t>
      </w:r>
      <w:r w:rsidRPr="005A164E">
        <w:rPr>
          <w:rFonts w:ascii="TH SarabunPSK" w:hAnsi="TH SarabunPSK" w:cs="TH SarabunPSK"/>
          <w:szCs w:val="24"/>
        </w:rPr>
        <w:t xml:space="preserve">until </w:t>
      </w:r>
      <w:r w:rsidR="006E3473">
        <w:rPr>
          <w:rFonts w:ascii="TH SarabunPSK" w:hAnsi="TH SarabunPSK" w:cs="TH SarabunPSK"/>
          <w:szCs w:val="24"/>
        </w:rPr>
        <w:t>22</w:t>
      </w:r>
      <w:r w:rsidRPr="005A164E">
        <w:rPr>
          <w:rFonts w:ascii="TH SarabunPSK" w:hAnsi="TH SarabunPSK" w:cs="TH SarabunPSK"/>
          <w:szCs w:val="24"/>
        </w:rPr>
        <w:t xml:space="preserve"> </w:t>
      </w:r>
      <w:r w:rsidR="006E3473">
        <w:rPr>
          <w:rFonts w:ascii="TH SarabunPSK" w:hAnsi="TH SarabunPSK" w:cs="TH SarabunPSK"/>
          <w:szCs w:val="24"/>
        </w:rPr>
        <w:t xml:space="preserve">April </w:t>
      </w:r>
      <w:r w:rsidR="006E3473" w:rsidRPr="005A164E">
        <w:rPr>
          <w:rFonts w:ascii="TH SarabunPSK" w:hAnsi="TH SarabunPSK" w:cs="TH SarabunPSK"/>
          <w:szCs w:val="24"/>
        </w:rPr>
        <w:t>2019</w:t>
      </w:r>
      <w:r w:rsidR="006E3473">
        <w:rPr>
          <w:rFonts w:ascii="TH SarabunPSK" w:hAnsi="TH SarabunPSK" w:cs="TH SarabunPSK"/>
          <w:szCs w:val="24"/>
        </w:rPr>
        <w:t xml:space="preserve">. </w:t>
      </w:r>
      <w:r w:rsidRPr="005A164E">
        <w:rPr>
          <w:rFonts w:ascii="TH SarabunPSK" w:hAnsi="TH SarabunPSK" w:cs="TH SarabunPSK"/>
          <w:szCs w:val="24"/>
        </w:rPr>
        <w:t>Anyway the schedules may be changed, please occasionally check the information on</w:t>
      </w:r>
      <w:r w:rsidR="006E3473">
        <w:rPr>
          <w:rFonts w:ascii="TH SarabunPSK" w:hAnsi="TH SarabunPSK" w:cs="TH SarabunPSK"/>
          <w:szCs w:val="24"/>
        </w:rPr>
        <w:t xml:space="preserve"> website at </w:t>
      </w:r>
      <w:hyperlink r:id="rId19" w:history="1">
        <w:r w:rsidR="006E3473" w:rsidRPr="006E3473">
          <w:rPr>
            <w:rStyle w:val="Hyperlink"/>
            <w:rFonts w:ascii="TH SarabunPSK" w:hAnsi="TH SarabunPSK" w:cs="TH SarabunPSK"/>
            <w:color w:val="auto"/>
            <w:szCs w:val="24"/>
            <w:u w:val="none"/>
          </w:rPr>
          <w:t>http://www.tsme.org/me-nett/me-nett2019/index.html</w:t>
        </w:r>
      </w:hyperlink>
    </w:p>
    <w:p w:rsidR="00563013" w:rsidRPr="005A164E" w:rsidRDefault="00563013" w:rsidP="00563013">
      <w:pPr>
        <w:tabs>
          <w:tab w:val="left" w:pos="360"/>
        </w:tabs>
        <w:jc w:val="thaiDistribute"/>
        <w:rPr>
          <w:rFonts w:ascii="TH SarabunPSK" w:hAnsi="TH SarabunPSK" w:cs="TH SarabunPSK"/>
          <w:szCs w:val="24"/>
        </w:rPr>
      </w:pPr>
      <w:r w:rsidRPr="005A164E">
        <w:rPr>
          <w:rFonts w:ascii="TH SarabunPSK" w:hAnsi="TH SarabunPSK" w:cs="TH SarabunPSK"/>
          <w:szCs w:val="24"/>
          <w:cs/>
        </w:rPr>
        <w:t xml:space="preserve"> </w:t>
      </w:r>
    </w:p>
    <w:p w:rsidR="003E5154" w:rsidRDefault="003E5154" w:rsidP="00A6297C">
      <w:pPr>
        <w:tabs>
          <w:tab w:val="left" w:pos="360"/>
        </w:tabs>
        <w:jc w:val="thaiDistribute"/>
        <w:rPr>
          <w:rFonts w:ascii="TH SarabunPSK" w:hAnsi="TH SarabunPSK" w:cs="TH SarabunPSK"/>
        </w:rPr>
      </w:pPr>
    </w:p>
    <w:sectPr w:rsidR="003E5154" w:rsidSect="009635AD">
      <w:type w:val="continuous"/>
      <w:pgSz w:w="11906" w:h="16838" w:code="9"/>
      <w:pgMar w:top="1418" w:right="1134" w:bottom="1134" w:left="1418" w:header="720" w:footer="720" w:gutter="0"/>
      <w:cols w:num="2"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69" w:rsidRDefault="00E96E69">
      <w:r>
        <w:separator/>
      </w:r>
    </w:p>
  </w:endnote>
  <w:endnote w:type="continuationSeparator" w:id="0">
    <w:p w:rsidR="00E96E69" w:rsidRDefault="00E9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A5" w:rsidRDefault="00BB53A5" w:rsidP="00BF1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53A5" w:rsidRDefault="00BB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69" w:rsidRDefault="00E96E69">
      <w:r>
        <w:separator/>
      </w:r>
    </w:p>
  </w:footnote>
  <w:footnote w:type="continuationSeparator" w:id="0">
    <w:p w:rsidR="00E96E69" w:rsidRDefault="00E96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39" w:rsidRDefault="00B66A52">
    <w:pPr>
      <w:pStyle w:val="Header"/>
    </w:pPr>
    <w:r>
      <w:rPr>
        <w:rFonts w:ascii="Browallia New" w:hAnsi="Browallia New" w:cs="Browallia New"/>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3pt;height:155.9pt">
          <v:imagedata r:id="rId1" o:title="fullpaperlogo"/>
        </v:shape>
      </w:pict>
    </w:r>
  </w:p>
  <w:p w:rsidR="00EE1E65" w:rsidRDefault="00B9268C">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08" w:type="dxa"/>
      <w:tblLayout w:type="fixed"/>
      <w:tblLook w:val="04A0" w:firstRow="1" w:lastRow="0" w:firstColumn="1" w:lastColumn="0" w:noHBand="0" w:noVBand="1"/>
    </w:tblPr>
    <w:tblGrid>
      <w:gridCol w:w="1710"/>
      <w:gridCol w:w="5490"/>
      <w:gridCol w:w="2700"/>
    </w:tblGrid>
    <w:tr w:rsidR="00892D29" w:rsidRPr="00874A56" w:rsidTr="00C7321C">
      <w:tc>
        <w:tcPr>
          <w:tcW w:w="1710" w:type="dxa"/>
          <w:shd w:val="clear" w:color="auto" w:fill="auto"/>
        </w:tcPr>
        <w:p w:rsidR="00892D29" w:rsidRPr="00874A56" w:rsidRDefault="004462E5" w:rsidP="00C662F6">
          <w:pPr>
            <w:jc w:val="center"/>
            <w:rPr>
              <w:rFonts w:ascii="TH SarabunPSK" w:hAnsi="TH SarabunPSK" w:cs="TH SarabunPSK"/>
              <w:sz w:val="20"/>
              <w:szCs w:val="20"/>
            </w:rPr>
          </w:pPr>
          <w:r>
            <w:rPr>
              <w:cs/>
            </w:rPr>
            <w:object w:dxaOrig="5085"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58.25pt" o:ole="">
                <v:imagedata r:id="rId1" o:title="" cropbottom="2208f"/>
              </v:shape>
              <o:OLEObject Type="Embed" ProgID="PBrush" ShapeID="_x0000_i1029" DrawAspect="Content" ObjectID="_1614612974" r:id="rId2"/>
            </w:object>
          </w:r>
        </w:p>
      </w:tc>
      <w:tc>
        <w:tcPr>
          <w:tcW w:w="5490" w:type="dxa"/>
          <w:shd w:val="clear" w:color="auto" w:fill="auto"/>
        </w:tcPr>
        <w:p w:rsidR="00892D29" w:rsidRPr="00874A56" w:rsidRDefault="00605904" w:rsidP="00874A56">
          <w:pPr>
            <w:jc w:val="center"/>
            <w:rPr>
              <w:rFonts w:ascii="TH SarabunPSK" w:hAnsi="TH SarabunPSK" w:cs="TH SarabunPSK"/>
              <w:szCs w:val="24"/>
            </w:rPr>
          </w:pPr>
          <w:r w:rsidRPr="00605904">
            <w:rPr>
              <w:rFonts w:ascii="TH SarabunPSK" w:hAnsi="TH SarabunPSK" w:cs="TH SarabunPSK"/>
              <w:szCs w:val="24"/>
            </w:rPr>
            <w:t xml:space="preserve">The </w:t>
          </w:r>
          <w:r w:rsidR="00B6347A">
            <w:rPr>
              <w:rFonts w:ascii="TH SarabunPSK" w:hAnsi="TH SarabunPSK" w:cs="TH SarabunPSK"/>
              <w:szCs w:val="24"/>
            </w:rPr>
            <w:t>33</w:t>
          </w:r>
          <w:r w:rsidR="00B6347A" w:rsidRPr="00B6347A">
            <w:rPr>
              <w:rFonts w:ascii="TH SarabunPSK" w:hAnsi="TH SarabunPSK" w:cs="TH SarabunPSK"/>
              <w:szCs w:val="24"/>
              <w:vertAlign w:val="superscript"/>
            </w:rPr>
            <w:t>rd</w:t>
          </w:r>
          <w:r w:rsidRPr="00605904">
            <w:rPr>
              <w:rFonts w:ascii="TH SarabunPSK" w:hAnsi="TH SarabunPSK" w:cs="TH SarabunPSK"/>
              <w:szCs w:val="24"/>
            </w:rPr>
            <w:t xml:space="preserve"> Conference of The Mechanical Engineering Network of Thailand</w:t>
          </w:r>
        </w:p>
        <w:p w:rsidR="00135B3F" w:rsidRPr="00874A56" w:rsidRDefault="00C7321C" w:rsidP="00874A56">
          <w:pPr>
            <w:jc w:val="center"/>
            <w:rPr>
              <w:rFonts w:ascii="TH SarabunPSK" w:hAnsi="TH SarabunPSK" w:cs="TH SarabunPSK"/>
              <w:szCs w:val="24"/>
            </w:rPr>
          </w:pPr>
          <w:r>
            <w:rPr>
              <w:rFonts w:ascii="TH SarabunPSK" w:hAnsi="TH SarabunPSK" w:cs="TH SarabunPSK"/>
              <w:szCs w:val="24"/>
            </w:rPr>
            <w:t xml:space="preserve">2 </w:t>
          </w:r>
          <w:r w:rsidR="00B6347A">
            <w:rPr>
              <w:rFonts w:ascii="TH SarabunPSK" w:hAnsi="TH SarabunPSK" w:cs="TH SarabunPSK"/>
              <w:szCs w:val="24"/>
            </w:rPr>
            <w:t>-</w:t>
          </w:r>
          <w:r>
            <w:rPr>
              <w:rFonts w:ascii="TH SarabunPSK" w:hAnsi="TH SarabunPSK" w:cs="TH SarabunPSK"/>
              <w:szCs w:val="24"/>
            </w:rPr>
            <w:t xml:space="preserve"> 5</w:t>
          </w:r>
          <w:r w:rsidR="00B6347A">
            <w:rPr>
              <w:rFonts w:ascii="TH SarabunPSK" w:hAnsi="TH SarabunPSK" w:cs="TH SarabunPSK" w:hint="cs"/>
              <w:szCs w:val="24"/>
              <w:cs/>
            </w:rPr>
            <w:t xml:space="preserve"> </w:t>
          </w:r>
          <w:r w:rsidR="00B6347A">
            <w:rPr>
              <w:rFonts w:ascii="TH SarabunPSK" w:hAnsi="TH SarabunPSK" w:cs="TH SarabunPSK"/>
              <w:szCs w:val="24"/>
            </w:rPr>
            <w:t>July 2019</w:t>
          </w:r>
          <w:r w:rsidR="006E3473">
            <w:rPr>
              <w:rFonts w:ascii="TH SarabunPSK" w:hAnsi="TH SarabunPSK" w:cs="TH SarabunPSK"/>
              <w:szCs w:val="24"/>
            </w:rPr>
            <w:t>,</w:t>
          </w:r>
          <w:r w:rsidR="00135B3F" w:rsidRPr="00874A56">
            <w:rPr>
              <w:rFonts w:ascii="TH SarabunPSK" w:hAnsi="TH SarabunPSK" w:cs="TH SarabunPSK"/>
              <w:szCs w:val="24"/>
            </w:rPr>
            <w:t xml:space="preserve"> </w:t>
          </w:r>
          <w:proofErr w:type="spellStart"/>
          <w:r w:rsidR="00B6347A" w:rsidRPr="00B6347A">
            <w:rPr>
              <w:rFonts w:ascii="TH SarabunPSK" w:hAnsi="TH SarabunPSK" w:cs="TH SarabunPSK"/>
              <w:szCs w:val="24"/>
            </w:rPr>
            <w:t>Udon</w:t>
          </w:r>
          <w:proofErr w:type="spellEnd"/>
          <w:r w:rsidR="00B6347A" w:rsidRPr="00B6347A">
            <w:rPr>
              <w:rFonts w:ascii="TH SarabunPSK" w:hAnsi="TH SarabunPSK" w:cs="TH SarabunPSK"/>
              <w:szCs w:val="24"/>
            </w:rPr>
            <w:t xml:space="preserve"> </w:t>
          </w:r>
          <w:proofErr w:type="spellStart"/>
          <w:r w:rsidR="00B6347A" w:rsidRPr="00B6347A">
            <w:rPr>
              <w:rFonts w:ascii="TH SarabunPSK" w:hAnsi="TH SarabunPSK" w:cs="TH SarabunPSK"/>
              <w:szCs w:val="24"/>
            </w:rPr>
            <w:t>Thani</w:t>
          </w:r>
          <w:proofErr w:type="spellEnd"/>
        </w:p>
        <w:p w:rsidR="00135B3F" w:rsidRPr="00874A56" w:rsidRDefault="00B72B06" w:rsidP="0025102F">
          <w:pPr>
            <w:jc w:val="center"/>
            <w:rPr>
              <w:rFonts w:ascii="TH SarabunPSK" w:hAnsi="TH SarabunPSK" w:cs="TH SarabunPSK"/>
              <w:b/>
              <w:bCs/>
              <w:sz w:val="40"/>
              <w:szCs w:val="40"/>
            </w:rPr>
          </w:pPr>
          <w:r w:rsidRPr="00874A56">
            <w:rPr>
              <w:rFonts w:ascii="TH SarabunPSK" w:hAnsi="TH SarabunPSK" w:cs="TH SarabunPSK"/>
              <w:b/>
              <w:bCs/>
              <w:sz w:val="40"/>
              <w:szCs w:val="40"/>
            </w:rPr>
            <w:t>AMM</w:t>
          </w:r>
          <w:r w:rsidR="00135B3F" w:rsidRPr="00874A56">
            <w:rPr>
              <w:rFonts w:ascii="TH SarabunPSK" w:hAnsi="TH SarabunPSK" w:cs="TH SarabunPSK"/>
              <w:b/>
              <w:bCs/>
              <w:sz w:val="40"/>
              <w:szCs w:val="40"/>
            </w:rPr>
            <w:t xml:space="preserve"> – </w:t>
          </w:r>
          <w:r w:rsidR="0025102F">
            <w:rPr>
              <w:rFonts w:ascii="TH SarabunPSK" w:hAnsi="TH SarabunPSK" w:cs="TH SarabunPSK"/>
              <w:b/>
              <w:bCs/>
              <w:sz w:val="40"/>
              <w:szCs w:val="40"/>
            </w:rPr>
            <w:t>XXX</w:t>
          </w:r>
          <w:r w:rsidR="00135B3F" w:rsidRPr="00874A56">
            <w:rPr>
              <w:rFonts w:ascii="TH SarabunPSK" w:hAnsi="TH SarabunPSK" w:cs="TH SarabunPSK"/>
              <w:b/>
              <w:bCs/>
              <w:sz w:val="40"/>
              <w:szCs w:val="40"/>
            </w:rPr>
            <w:t xml:space="preserve"> </w:t>
          </w:r>
        </w:p>
      </w:tc>
      <w:tc>
        <w:tcPr>
          <w:tcW w:w="2700" w:type="dxa"/>
          <w:shd w:val="clear" w:color="auto" w:fill="auto"/>
        </w:tcPr>
        <w:p w:rsidR="00892D29" w:rsidRPr="00874A56" w:rsidRDefault="00E96E69" w:rsidP="00874A56">
          <w:pPr>
            <w:jc w:val="right"/>
            <w:rPr>
              <w:rFonts w:ascii="TH SarabunPSK" w:hAnsi="TH SarabunPSK" w:cs="TH SarabunPSK"/>
              <w:sz w:val="20"/>
              <w:szCs w:val="20"/>
            </w:rPr>
          </w:pPr>
          <w:r>
            <w:rPr>
              <w:rFonts w:ascii="TH SarabunPSK" w:hAnsi="TH SarabunPSK" w:cs="TH SarabunPSK"/>
              <w:sz w:val="20"/>
              <w:szCs w:val="20"/>
            </w:rPr>
            <w:pict>
              <v:shape id="_x0000_i1030" type="#_x0000_t75" style="width:122.7pt;height:63.85pt">
                <v:imagedata r:id="rId3" o:title="หัวกระดาษ"/>
              </v:shape>
            </w:pict>
          </w:r>
        </w:p>
      </w:tc>
    </w:tr>
  </w:tbl>
  <w:p w:rsidR="00B34232" w:rsidRPr="00933B81" w:rsidRDefault="00B34232" w:rsidP="00B72B06">
    <w:pPr>
      <w:rPr>
        <w:rFonts w:ascii="TH SarabunPSK" w:hAnsi="TH SarabunPSK" w:cs="TH SarabunPSK"/>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119C"/>
    <w:multiLevelType w:val="singleLevel"/>
    <w:tmpl w:val="041E000F"/>
    <w:lvl w:ilvl="0">
      <w:start w:val="1"/>
      <w:numFmt w:val="decimal"/>
      <w:lvlText w:val="%1."/>
      <w:lvlJc w:val="left"/>
      <w:pPr>
        <w:tabs>
          <w:tab w:val="num" w:pos="360"/>
        </w:tabs>
        <w:ind w:left="360" w:hanging="360"/>
      </w:pPr>
      <w:rPr>
        <w:rFonts w:hint="default"/>
      </w:rPr>
    </w:lvl>
  </w:abstractNum>
  <w:abstractNum w:abstractNumId="1">
    <w:nsid w:val="5D66570F"/>
    <w:multiLevelType w:val="hybridMultilevel"/>
    <w:tmpl w:val="D466EFD4"/>
    <w:lvl w:ilvl="0" w:tplc="60B46D1E">
      <w:start w:val="1"/>
      <w:numFmt w:val="decimal"/>
      <w:lvlText w:val="%1."/>
      <w:lvlJc w:val="left"/>
      <w:pPr>
        <w:tabs>
          <w:tab w:val="num" w:pos="720"/>
        </w:tabs>
        <w:ind w:left="720" w:hanging="360"/>
      </w:pPr>
      <w:rPr>
        <w:b w:val="0"/>
        <w:bCs w:val="0"/>
      </w:rPr>
    </w:lvl>
    <w:lvl w:ilvl="1" w:tplc="ECF4149C">
      <w:start w:val="1"/>
      <w:numFmt w:val="thaiCounting"/>
      <w:lvlText w:val="%2-"/>
      <w:lvlJc w:val="left"/>
      <w:pPr>
        <w:tabs>
          <w:tab w:val="num" w:pos="4230"/>
        </w:tabs>
        <w:ind w:left="4230" w:hanging="31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C3D"/>
    <w:rsid w:val="00006516"/>
    <w:rsid w:val="00016CA3"/>
    <w:rsid w:val="00022262"/>
    <w:rsid w:val="00031791"/>
    <w:rsid w:val="000326E2"/>
    <w:rsid w:val="000455B9"/>
    <w:rsid w:val="00075819"/>
    <w:rsid w:val="00087AD7"/>
    <w:rsid w:val="00090F20"/>
    <w:rsid w:val="00092294"/>
    <w:rsid w:val="000A4770"/>
    <w:rsid w:val="000E30B8"/>
    <w:rsid w:val="000E38E8"/>
    <w:rsid w:val="000E4A66"/>
    <w:rsid w:val="000E573D"/>
    <w:rsid w:val="000F2724"/>
    <w:rsid w:val="00103C73"/>
    <w:rsid w:val="00134488"/>
    <w:rsid w:val="00135B3F"/>
    <w:rsid w:val="00145FAA"/>
    <w:rsid w:val="00172680"/>
    <w:rsid w:val="001A3371"/>
    <w:rsid w:val="001B3322"/>
    <w:rsid w:val="001D7E60"/>
    <w:rsid w:val="001E4587"/>
    <w:rsid w:val="0024064A"/>
    <w:rsid w:val="00246103"/>
    <w:rsid w:val="00247BFC"/>
    <w:rsid w:val="0025102F"/>
    <w:rsid w:val="002605AB"/>
    <w:rsid w:val="00260E8A"/>
    <w:rsid w:val="00272429"/>
    <w:rsid w:val="002729B0"/>
    <w:rsid w:val="002760FB"/>
    <w:rsid w:val="00287E18"/>
    <w:rsid w:val="00295101"/>
    <w:rsid w:val="002C40E9"/>
    <w:rsid w:val="002C4C71"/>
    <w:rsid w:val="002C580D"/>
    <w:rsid w:val="002E16C6"/>
    <w:rsid w:val="002F0FDB"/>
    <w:rsid w:val="00302ABC"/>
    <w:rsid w:val="0030584E"/>
    <w:rsid w:val="00307E14"/>
    <w:rsid w:val="00345F78"/>
    <w:rsid w:val="003843C1"/>
    <w:rsid w:val="003A5BC9"/>
    <w:rsid w:val="003B5C85"/>
    <w:rsid w:val="003D66E9"/>
    <w:rsid w:val="003E5154"/>
    <w:rsid w:val="004026AD"/>
    <w:rsid w:val="00407AC7"/>
    <w:rsid w:val="0041450C"/>
    <w:rsid w:val="004167C1"/>
    <w:rsid w:val="004462E5"/>
    <w:rsid w:val="00456A37"/>
    <w:rsid w:val="00473531"/>
    <w:rsid w:val="004845AC"/>
    <w:rsid w:val="00494AEE"/>
    <w:rsid w:val="00494BDF"/>
    <w:rsid w:val="004A77ED"/>
    <w:rsid w:val="004A7D7D"/>
    <w:rsid w:val="004C6A17"/>
    <w:rsid w:val="004C6F07"/>
    <w:rsid w:val="004D33CC"/>
    <w:rsid w:val="004D593E"/>
    <w:rsid w:val="004E11B9"/>
    <w:rsid w:val="005039E4"/>
    <w:rsid w:val="005124FB"/>
    <w:rsid w:val="00524958"/>
    <w:rsid w:val="00533EE5"/>
    <w:rsid w:val="00556370"/>
    <w:rsid w:val="00560889"/>
    <w:rsid w:val="00563013"/>
    <w:rsid w:val="005817DA"/>
    <w:rsid w:val="00586BC8"/>
    <w:rsid w:val="005B3753"/>
    <w:rsid w:val="005E42E5"/>
    <w:rsid w:val="006028EC"/>
    <w:rsid w:val="00605904"/>
    <w:rsid w:val="0060747B"/>
    <w:rsid w:val="006154EC"/>
    <w:rsid w:val="0065317D"/>
    <w:rsid w:val="00654DCE"/>
    <w:rsid w:val="00655CF6"/>
    <w:rsid w:val="00655E41"/>
    <w:rsid w:val="00656165"/>
    <w:rsid w:val="006725FF"/>
    <w:rsid w:val="006841D7"/>
    <w:rsid w:val="006B4B24"/>
    <w:rsid w:val="006C4BC0"/>
    <w:rsid w:val="006D4B4C"/>
    <w:rsid w:val="006E3473"/>
    <w:rsid w:val="006E5DD5"/>
    <w:rsid w:val="006E7A91"/>
    <w:rsid w:val="006F0B8D"/>
    <w:rsid w:val="006F3650"/>
    <w:rsid w:val="00707AD3"/>
    <w:rsid w:val="00716C50"/>
    <w:rsid w:val="00745008"/>
    <w:rsid w:val="00771690"/>
    <w:rsid w:val="00781746"/>
    <w:rsid w:val="007A59FD"/>
    <w:rsid w:val="007C49BA"/>
    <w:rsid w:val="007D27B2"/>
    <w:rsid w:val="007E04AF"/>
    <w:rsid w:val="007E22FE"/>
    <w:rsid w:val="007E3EE1"/>
    <w:rsid w:val="007F52A6"/>
    <w:rsid w:val="00801875"/>
    <w:rsid w:val="00805410"/>
    <w:rsid w:val="008216CB"/>
    <w:rsid w:val="0084490B"/>
    <w:rsid w:val="0084565D"/>
    <w:rsid w:val="00845B9F"/>
    <w:rsid w:val="00853A45"/>
    <w:rsid w:val="008572EC"/>
    <w:rsid w:val="008710E9"/>
    <w:rsid w:val="00874A56"/>
    <w:rsid w:val="00887D35"/>
    <w:rsid w:val="00890108"/>
    <w:rsid w:val="00892D29"/>
    <w:rsid w:val="008933F5"/>
    <w:rsid w:val="00895B75"/>
    <w:rsid w:val="0089611B"/>
    <w:rsid w:val="008A21BC"/>
    <w:rsid w:val="008A538F"/>
    <w:rsid w:val="008B20A0"/>
    <w:rsid w:val="008B7632"/>
    <w:rsid w:val="008B7866"/>
    <w:rsid w:val="008D6568"/>
    <w:rsid w:val="008F34E1"/>
    <w:rsid w:val="00904A46"/>
    <w:rsid w:val="00916553"/>
    <w:rsid w:val="0091656A"/>
    <w:rsid w:val="009223EB"/>
    <w:rsid w:val="00930A16"/>
    <w:rsid w:val="00933B81"/>
    <w:rsid w:val="00934C53"/>
    <w:rsid w:val="00935977"/>
    <w:rsid w:val="009359DB"/>
    <w:rsid w:val="0094111F"/>
    <w:rsid w:val="009470A6"/>
    <w:rsid w:val="009542FA"/>
    <w:rsid w:val="009635AD"/>
    <w:rsid w:val="00983B48"/>
    <w:rsid w:val="00986C43"/>
    <w:rsid w:val="00994A51"/>
    <w:rsid w:val="009C18F5"/>
    <w:rsid w:val="009D5BB5"/>
    <w:rsid w:val="009E0D49"/>
    <w:rsid w:val="009E5805"/>
    <w:rsid w:val="009F1A43"/>
    <w:rsid w:val="00A03DDC"/>
    <w:rsid w:val="00A03FC8"/>
    <w:rsid w:val="00A2065A"/>
    <w:rsid w:val="00A366C3"/>
    <w:rsid w:val="00A43DAE"/>
    <w:rsid w:val="00A44A8E"/>
    <w:rsid w:val="00A469F1"/>
    <w:rsid w:val="00A46E43"/>
    <w:rsid w:val="00A6297C"/>
    <w:rsid w:val="00A65187"/>
    <w:rsid w:val="00A7536F"/>
    <w:rsid w:val="00A75A54"/>
    <w:rsid w:val="00A92593"/>
    <w:rsid w:val="00A92DFC"/>
    <w:rsid w:val="00A952C4"/>
    <w:rsid w:val="00AA1D0D"/>
    <w:rsid w:val="00AA24E5"/>
    <w:rsid w:val="00AA7767"/>
    <w:rsid w:val="00AA7800"/>
    <w:rsid w:val="00AC350B"/>
    <w:rsid w:val="00AD08FD"/>
    <w:rsid w:val="00AD5B85"/>
    <w:rsid w:val="00AE7056"/>
    <w:rsid w:val="00AF4BC1"/>
    <w:rsid w:val="00B00784"/>
    <w:rsid w:val="00B23551"/>
    <w:rsid w:val="00B3363D"/>
    <w:rsid w:val="00B34232"/>
    <w:rsid w:val="00B44F44"/>
    <w:rsid w:val="00B4751B"/>
    <w:rsid w:val="00B60C2E"/>
    <w:rsid w:val="00B6347A"/>
    <w:rsid w:val="00B66A52"/>
    <w:rsid w:val="00B72B06"/>
    <w:rsid w:val="00B81E2B"/>
    <w:rsid w:val="00B84F1F"/>
    <w:rsid w:val="00B9268C"/>
    <w:rsid w:val="00BA083C"/>
    <w:rsid w:val="00BA4382"/>
    <w:rsid w:val="00BA4CB0"/>
    <w:rsid w:val="00BB0F39"/>
    <w:rsid w:val="00BB53A5"/>
    <w:rsid w:val="00BB6A77"/>
    <w:rsid w:val="00BC53FD"/>
    <w:rsid w:val="00BD2F77"/>
    <w:rsid w:val="00BE1679"/>
    <w:rsid w:val="00BE1EF8"/>
    <w:rsid w:val="00BF0F12"/>
    <w:rsid w:val="00BF11A6"/>
    <w:rsid w:val="00C02DB0"/>
    <w:rsid w:val="00C06CAF"/>
    <w:rsid w:val="00C1087F"/>
    <w:rsid w:val="00C27482"/>
    <w:rsid w:val="00C3085A"/>
    <w:rsid w:val="00C44267"/>
    <w:rsid w:val="00C662F6"/>
    <w:rsid w:val="00C70F84"/>
    <w:rsid w:val="00C7321C"/>
    <w:rsid w:val="00CA1818"/>
    <w:rsid w:val="00CA79A3"/>
    <w:rsid w:val="00CB02CD"/>
    <w:rsid w:val="00CD46E2"/>
    <w:rsid w:val="00CD4FD5"/>
    <w:rsid w:val="00CD75B9"/>
    <w:rsid w:val="00CE463D"/>
    <w:rsid w:val="00CF490B"/>
    <w:rsid w:val="00D02230"/>
    <w:rsid w:val="00D21476"/>
    <w:rsid w:val="00D271A5"/>
    <w:rsid w:val="00D27BFB"/>
    <w:rsid w:val="00D44968"/>
    <w:rsid w:val="00D521E9"/>
    <w:rsid w:val="00D525DE"/>
    <w:rsid w:val="00D55964"/>
    <w:rsid w:val="00D55A64"/>
    <w:rsid w:val="00D55C7A"/>
    <w:rsid w:val="00D7013C"/>
    <w:rsid w:val="00D86C3D"/>
    <w:rsid w:val="00DA6189"/>
    <w:rsid w:val="00DA7752"/>
    <w:rsid w:val="00DC2147"/>
    <w:rsid w:val="00DC4A0E"/>
    <w:rsid w:val="00DD7F46"/>
    <w:rsid w:val="00DE783F"/>
    <w:rsid w:val="00DF0261"/>
    <w:rsid w:val="00DF0561"/>
    <w:rsid w:val="00DF29E0"/>
    <w:rsid w:val="00E047E1"/>
    <w:rsid w:val="00E052EE"/>
    <w:rsid w:val="00E071A0"/>
    <w:rsid w:val="00E10842"/>
    <w:rsid w:val="00E11C48"/>
    <w:rsid w:val="00E43A2A"/>
    <w:rsid w:val="00E44702"/>
    <w:rsid w:val="00E50F59"/>
    <w:rsid w:val="00E512EA"/>
    <w:rsid w:val="00E5429B"/>
    <w:rsid w:val="00E56BEE"/>
    <w:rsid w:val="00E711C7"/>
    <w:rsid w:val="00E8387A"/>
    <w:rsid w:val="00E854EF"/>
    <w:rsid w:val="00E96E69"/>
    <w:rsid w:val="00E971EC"/>
    <w:rsid w:val="00EA5476"/>
    <w:rsid w:val="00EB0118"/>
    <w:rsid w:val="00EC542D"/>
    <w:rsid w:val="00EC673C"/>
    <w:rsid w:val="00ED4A65"/>
    <w:rsid w:val="00EE1E65"/>
    <w:rsid w:val="00EE7088"/>
    <w:rsid w:val="00F02E09"/>
    <w:rsid w:val="00F1631F"/>
    <w:rsid w:val="00F25D9F"/>
    <w:rsid w:val="00F353B1"/>
    <w:rsid w:val="00F4020C"/>
    <w:rsid w:val="00F41245"/>
    <w:rsid w:val="00F50C0A"/>
    <w:rsid w:val="00F71B89"/>
    <w:rsid w:val="00F807F6"/>
    <w:rsid w:val="00F82F2E"/>
    <w:rsid w:val="00F87DFA"/>
    <w:rsid w:val="00FA2A21"/>
    <w:rsid w:val="00FD4140"/>
    <w:rsid w:val="00FE76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lang w:eastAsia="ja-JP"/>
    </w:rPr>
  </w:style>
  <w:style w:type="paragraph" w:styleId="Heading1">
    <w:name w:val="heading 1"/>
    <w:basedOn w:val="Normal"/>
    <w:next w:val="Normal"/>
    <w:qFormat/>
    <w:pPr>
      <w:keepNext/>
      <w:widowControl w:val="0"/>
      <w:wordWrap w:val="0"/>
      <w:jc w:val="both"/>
      <w:outlineLvl w:val="0"/>
    </w:pPr>
    <w:rPr>
      <w:rFonts w:eastAsia="Gulim"/>
      <w:b/>
      <w:kern w:val="2"/>
      <w:szCs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C3650E"/>
      <w:u w:val="single"/>
    </w:rPr>
  </w:style>
  <w:style w:type="paragraph" w:styleId="NormalWeb">
    <w:name w:val="Normal (Web)"/>
    <w:basedOn w:val="Normal"/>
    <w:pPr>
      <w:spacing w:before="100" w:beforeAutospacing="1" w:after="100" w:afterAutospacing="1"/>
    </w:pPr>
    <w:rPr>
      <w:rFonts w:ascii="Tahoma" w:hAnsi="Tahoma" w:cs="Tahoma"/>
      <w:szCs w:val="24"/>
    </w:rPr>
  </w:style>
  <w:style w:type="paragraph" w:styleId="FootnoteText">
    <w:name w:val="footnote text"/>
    <w:basedOn w:val="Normal"/>
    <w:semiHidden/>
    <w:pPr>
      <w:autoSpaceDE w:val="0"/>
      <w:autoSpaceDN w:val="0"/>
      <w:jc w:val="center"/>
    </w:pPr>
    <w:rPr>
      <w:rFonts w:eastAsia="BatangChe"/>
      <w:kern w:val="2"/>
      <w:sz w:val="21"/>
      <w:szCs w:val="20"/>
      <w:lang w:eastAsia="ko-KR" w:bidi="ar-SA"/>
    </w:rPr>
  </w:style>
  <w:style w:type="character" w:styleId="FootnoteReference">
    <w:name w:val="footnote reference"/>
    <w:semiHidden/>
    <w:rPr>
      <w:sz w:val="32"/>
      <w:szCs w:val="32"/>
      <w:vertAlign w:val="superscript"/>
    </w:rPr>
  </w:style>
  <w:style w:type="paragraph" w:styleId="Header">
    <w:name w:val="header"/>
    <w:basedOn w:val="Normal"/>
    <w:link w:val="HeaderChar"/>
    <w:uiPriority w:val="99"/>
    <w:pPr>
      <w:tabs>
        <w:tab w:val="center" w:pos="4536"/>
        <w:tab w:val="right" w:pos="9072"/>
      </w:tabs>
    </w:pPr>
    <w:rPr>
      <w:lang w:val="x-none"/>
    </w:rPr>
  </w:style>
  <w:style w:type="paragraph" w:styleId="Footer">
    <w:name w:val="footer"/>
    <w:basedOn w:val="Normal"/>
    <w:pPr>
      <w:tabs>
        <w:tab w:val="center" w:pos="4536"/>
        <w:tab w:val="right" w:pos="9072"/>
      </w:tabs>
    </w:pPr>
  </w:style>
  <w:style w:type="character" w:styleId="PageNumber">
    <w:name w:val="page number"/>
    <w:basedOn w:val="DefaultParagraphFont"/>
    <w:rsid w:val="004D593E"/>
  </w:style>
  <w:style w:type="paragraph" w:customStyle="1" w:styleId="abstracttxt">
    <w:name w:val="abstract_txt"/>
    <w:basedOn w:val="Normal"/>
    <w:rsid w:val="009359DB"/>
    <w:pPr>
      <w:ind w:firstLine="1134"/>
    </w:pPr>
    <w:rPr>
      <w:rFonts w:ascii="Browallia New" w:hAnsi="Browallia New" w:cs="Browallia New"/>
      <w:sz w:val="30"/>
      <w:szCs w:val="30"/>
    </w:rPr>
  </w:style>
  <w:style w:type="paragraph" w:styleId="Title">
    <w:name w:val="Title"/>
    <w:basedOn w:val="Normal"/>
    <w:qFormat/>
    <w:rsid w:val="000E573D"/>
    <w:pPr>
      <w:spacing w:line="360" w:lineRule="auto"/>
      <w:jc w:val="center"/>
    </w:pPr>
    <w:rPr>
      <w:rFonts w:eastAsia="Cordia New"/>
      <w:b/>
      <w:bCs/>
      <w:szCs w:val="24"/>
    </w:rPr>
  </w:style>
  <w:style w:type="paragraph" w:styleId="BodyTextIndent">
    <w:name w:val="Body Text Indent"/>
    <w:basedOn w:val="Normal"/>
    <w:rsid w:val="0084490B"/>
    <w:pPr>
      <w:ind w:left="360" w:firstLine="360"/>
      <w:jc w:val="thaiDistribute"/>
    </w:pPr>
    <w:rPr>
      <w:rFonts w:ascii="Angsana New" w:eastAsia="Cordia New" w:hAnsi="Angsana New"/>
      <w:sz w:val="36"/>
      <w:szCs w:val="36"/>
    </w:rPr>
  </w:style>
  <w:style w:type="paragraph" w:styleId="BodyText">
    <w:name w:val="Body Text"/>
    <w:basedOn w:val="Normal"/>
    <w:rsid w:val="00F87DFA"/>
    <w:pPr>
      <w:spacing w:after="120"/>
    </w:pPr>
  </w:style>
  <w:style w:type="character" w:customStyle="1" w:styleId="HeaderChar">
    <w:name w:val="Header Char"/>
    <w:link w:val="Header"/>
    <w:uiPriority w:val="99"/>
    <w:rsid w:val="00AA7800"/>
    <w:rPr>
      <w:sz w:val="24"/>
      <w:szCs w:val="28"/>
      <w:lang w:eastAsia="ja-JP"/>
    </w:rPr>
  </w:style>
  <w:style w:type="paragraph" w:styleId="BalloonText">
    <w:name w:val="Balloon Text"/>
    <w:basedOn w:val="Normal"/>
    <w:link w:val="BalloonTextChar"/>
    <w:rsid w:val="00BA4382"/>
    <w:rPr>
      <w:rFonts w:ascii="Tahoma" w:hAnsi="Tahoma"/>
      <w:sz w:val="16"/>
      <w:szCs w:val="20"/>
    </w:rPr>
  </w:style>
  <w:style w:type="character" w:customStyle="1" w:styleId="BalloonTextChar">
    <w:name w:val="Balloon Text Char"/>
    <w:link w:val="BalloonText"/>
    <w:rsid w:val="00BA4382"/>
    <w:rPr>
      <w:rFonts w:ascii="Tahoma" w:hAnsi="Tahoma"/>
      <w:sz w:val="16"/>
      <w:lang w:eastAsia="ja-JP"/>
    </w:rPr>
  </w:style>
  <w:style w:type="table" w:styleId="TableGrid">
    <w:name w:val="Table Grid"/>
    <w:basedOn w:val="TableNormal"/>
    <w:rsid w:val="0089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563013"/>
    <w:rPr>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doe.gov.bridg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ww.dede.go.th"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header" Target="header2.xml"/><Relationship Id="rId19" Type="http://schemas.openxmlformats.org/officeDocument/2006/relationships/hyperlink" Target="http://www.tsme.org/me-nett/me-nett2019/inde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BC6F-4A34-4264-B3A4-37DAFE79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7656</Characters>
  <Application>Microsoft Office Word</Application>
  <DocSecurity>0</DocSecurity>
  <Lines>63</Lines>
  <Paragraphs>17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Topic: A, B, C, D, E or F</vt:lpstr>
      <vt:lpstr>Topic: A, B, C, D, E or F</vt:lpstr>
    </vt:vector>
  </TitlesOfParts>
  <Company>JGSEE</Company>
  <LinksUpToDate>false</LinksUpToDate>
  <CharactersWithSpaces>8981</CharactersWithSpaces>
  <SharedDoc>false</SharedDoc>
  <HLinks>
    <vt:vector size="18" baseType="variant">
      <vt:variant>
        <vt:i4>8323127</vt:i4>
      </vt:variant>
      <vt:variant>
        <vt:i4>12</vt:i4>
      </vt:variant>
      <vt:variant>
        <vt:i4>0</vt:i4>
      </vt:variant>
      <vt:variant>
        <vt:i4>5</vt:i4>
      </vt:variant>
      <vt:variant>
        <vt:lpwstr>http://www.tsme.org/me-nett/me-nett2019/index.html</vt:lpwstr>
      </vt:variant>
      <vt:variant>
        <vt:lpwstr/>
      </vt:variant>
      <vt:variant>
        <vt:i4>7864355</vt:i4>
      </vt:variant>
      <vt:variant>
        <vt:i4>9</vt:i4>
      </vt:variant>
      <vt:variant>
        <vt:i4>0</vt:i4>
      </vt:variant>
      <vt:variant>
        <vt:i4>5</vt:i4>
      </vt:variant>
      <vt:variant>
        <vt:lpwstr>http://www.doe.gov.bridge/</vt:lpwstr>
      </vt:variant>
      <vt:variant>
        <vt:lpwstr/>
      </vt:variant>
      <vt:variant>
        <vt:i4>3211377</vt:i4>
      </vt:variant>
      <vt:variant>
        <vt:i4>6</vt:i4>
      </vt:variant>
      <vt:variant>
        <vt:i4>0</vt:i4>
      </vt:variant>
      <vt:variant>
        <vt:i4>5</vt:i4>
      </vt:variant>
      <vt:variant>
        <vt:lpwstr>http://www.dede.go.th/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creator>JGSEE</dc:creator>
  <cp:lastModifiedBy>nuchida</cp:lastModifiedBy>
  <cp:revision>2</cp:revision>
  <cp:lastPrinted>2019-03-04T09:53:00Z</cp:lastPrinted>
  <dcterms:created xsi:type="dcterms:W3CDTF">2019-03-20T11:50:00Z</dcterms:created>
  <dcterms:modified xsi:type="dcterms:W3CDTF">2019-03-20T11:50:00Z</dcterms:modified>
</cp:coreProperties>
</file>